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76" w:rsidRPr="007317A4" w:rsidRDefault="00237876"/>
    <w:p w:rsidR="008B4F98" w:rsidRPr="007317A4" w:rsidRDefault="008B4F98"/>
    <w:p w:rsidR="008B4F98" w:rsidRPr="007317A4" w:rsidRDefault="008B4F98" w:rsidP="00A82C0E">
      <w:pPr>
        <w:jc w:val="center"/>
        <w:rPr>
          <w:b/>
        </w:rPr>
      </w:pPr>
      <w:r w:rsidRPr="007317A4">
        <w:rPr>
          <w:b/>
        </w:rPr>
        <w:t>Foundations and Private Funding Opportunities</w:t>
      </w:r>
    </w:p>
    <w:p w:rsidR="008B4F98" w:rsidRPr="007317A4" w:rsidRDefault="008B4F98"/>
    <w:tbl>
      <w:tblPr>
        <w:tblW w:w="11880" w:type="dxa"/>
        <w:tblInd w:w="103" w:type="dxa"/>
        <w:tblLayout w:type="fixed"/>
        <w:tblCellMar>
          <w:left w:w="86" w:type="dxa"/>
          <w:right w:w="86" w:type="dxa"/>
        </w:tblCellMar>
        <w:tblLook w:val="04A0" w:firstRow="1" w:lastRow="0" w:firstColumn="1" w:lastColumn="0" w:noHBand="0" w:noVBand="1"/>
      </w:tblPr>
      <w:tblGrid>
        <w:gridCol w:w="2340"/>
        <w:gridCol w:w="2070"/>
        <w:gridCol w:w="3780"/>
        <w:gridCol w:w="1170"/>
        <w:gridCol w:w="2520"/>
      </w:tblGrid>
      <w:tr w:rsidR="0081792E" w:rsidRPr="00AC405F" w:rsidTr="0081792E">
        <w:trPr>
          <w:cantSplit/>
          <w:trHeight w:val="900"/>
          <w:tblHeader/>
        </w:trPr>
        <w:tc>
          <w:tcPr>
            <w:tcW w:w="2340" w:type="dxa"/>
            <w:tcBorders>
              <w:top w:val="single" w:sz="4" w:space="0" w:color="auto"/>
              <w:left w:val="nil"/>
              <w:bottom w:val="single" w:sz="4" w:space="0" w:color="auto"/>
              <w:right w:val="single" w:sz="4" w:space="0" w:color="auto"/>
            </w:tcBorders>
            <w:shd w:val="clear" w:color="000000" w:fill="EAF1DD"/>
            <w:vAlign w:val="center"/>
            <w:hideMark/>
          </w:tcPr>
          <w:p w:rsidR="0081792E" w:rsidRPr="007317A4" w:rsidRDefault="0081792E" w:rsidP="00F06C84">
            <w:pPr>
              <w:spacing w:line="240" w:lineRule="auto"/>
              <w:rPr>
                <w:rFonts w:eastAsia="Times New Roman"/>
                <w:b/>
                <w:bCs/>
              </w:rPr>
            </w:pPr>
            <w:r w:rsidRPr="007317A4">
              <w:rPr>
                <w:rFonts w:eastAsia="Times New Roman"/>
                <w:b/>
                <w:bCs/>
              </w:rPr>
              <w:t>Grant Sponsor</w:t>
            </w:r>
          </w:p>
        </w:tc>
        <w:tc>
          <w:tcPr>
            <w:tcW w:w="2070" w:type="dxa"/>
            <w:tcBorders>
              <w:top w:val="single" w:sz="4" w:space="0" w:color="auto"/>
              <w:left w:val="nil"/>
              <w:bottom w:val="single" w:sz="4" w:space="0" w:color="auto"/>
              <w:right w:val="single" w:sz="4" w:space="0" w:color="auto"/>
            </w:tcBorders>
            <w:shd w:val="clear" w:color="000000" w:fill="E6B9B8"/>
            <w:vAlign w:val="center"/>
            <w:hideMark/>
          </w:tcPr>
          <w:p w:rsidR="0081792E" w:rsidRPr="007317A4" w:rsidRDefault="0081792E" w:rsidP="00F06C84">
            <w:pPr>
              <w:spacing w:line="240" w:lineRule="auto"/>
              <w:jc w:val="center"/>
              <w:rPr>
                <w:rFonts w:eastAsia="Times New Roman"/>
                <w:b/>
                <w:bCs/>
              </w:rPr>
            </w:pPr>
            <w:r w:rsidRPr="007317A4">
              <w:rPr>
                <w:rFonts w:eastAsia="Times New Roman"/>
                <w:b/>
                <w:bCs/>
              </w:rPr>
              <w:t>Grant Title</w:t>
            </w:r>
          </w:p>
        </w:tc>
        <w:tc>
          <w:tcPr>
            <w:tcW w:w="3780" w:type="dxa"/>
            <w:tcBorders>
              <w:top w:val="single" w:sz="4" w:space="0" w:color="auto"/>
              <w:left w:val="nil"/>
              <w:bottom w:val="single" w:sz="4" w:space="0" w:color="auto"/>
              <w:right w:val="single" w:sz="4" w:space="0" w:color="auto"/>
            </w:tcBorders>
            <w:shd w:val="clear" w:color="auto" w:fill="FFFFFF" w:themeFill="background1"/>
            <w:vAlign w:val="center"/>
            <w:hideMark/>
          </w:tcPr>
          <w:p w:rsidR="0081792E" w:rsidRPr="007317A4" w:rsidRDefault="0081792E" w:rsidP="00F06C84">
            <w:pPr>
              <w:spacing w:line="240" w:lineRule="auto"/>
              <w:jc w:val="center"/>
              <w:rPr>
                <w:rFonts w:eastAsia="Times New Roman"/>
                <w:b/>
                <w:bCs/>
              </w:rPr>
            </w:pPr>
            <w:r w:rsidRPr="007317A4">
              <w:rPr>
                <w:rFonts w:eastAsia="Times New Roman"/>
                <w:b/>
                <w:bCs/>
              </w:rPr>
              <w:t>Description</w:t>
            </w:r>
          </w:p>
        </w:tc>
        <w:tc>
          <w:tcPr>
            <w:tcW w:w="1170" w:type="dxa"/>
            <w:tcBorders>
              <w:top w:val="single" w:sz="4" w:space="0" w:color="auto"/>
              <w:left w:val="nil"/>
              <w:bottom w:val="single" w:sz="4" w:space="0" w:color="auto"/>
              <w:right w:val="single" w:sz="4" w:space="0" w:color="auto"/>
            </w:tcBorders>
            <w:shd w:val="clear" w:color="000000" w:fill="E5E0EC"/>
            <w:vAlign w:val="center"/>
            <w:hideMark/>
          </w:tcPr>
          <w:p w:rsidR="0081792E" w:rsidRPr="007317A4" w:rsidRDefault="0081792E" w:rsidP="00F06C84">
            <w:pPr>
              <w:spacing w:line="240" w:lineRule="auto"/>
              <w:jc w:val="center"/>
              <w:rPr>
                <w:rFonts w:eastAsia="Times New Roman"/>
                <w:b/>
                <w:bCs/>
              </w:rPr>
            </w:pPr>
            <w:r w:rsidRPr="007317A4">
              <w:rPr>
                <w:rFonts w:eastAsia="Times New Roman"/>
                <w:b/>
                <w:bCs/>
              </w:rPr>
              <w:t>Amount ($)</w:t>
            </w:r>
          </w:p>
        </w:tc>
        <w:tc>
          <w:tcPr>
            <w:tcW w:w="2520" w:type="dxa"/>
            <w:tcBorders>
              <w:top w:val="single" w:sz="4" w:space="0" w:color="auto"/>
              <w:left w:val="nil"/>
              <w:bottom w:val="single" w:sz="4" w:space="0" w:color="auto"/>
              <w:right w:val="single" w:sz="4" w:space="0" w:color="auto"/>
            </w:tcBorders>
            <w:shd w:val="clear" w:color="000000" w:fill="FFFFCC"/>
            <w:vAlign w:val="center"/>
            <w:hideMark/>
          </w:tcPr>
          <w:p w:rsidR="0081792E" w:rsidRPr="007317A4" w:rsidRDefault="0081792E" w:rsidP="00F06C84">
            <w:pPr>
              <w:spacing w:line="240" w:lineRule="auto"/>
              <w:jc w:val="center"/>
              <w:rPr>
                <w:rFonts w:eastAsia="Times New Roman"/>
                <w:b/>
                <w:bCs/>
                <w:color w:val="auto"/>
              </w:rPr>
            </w:pPr>
            <w:r w:rsidRPr="007317A4">
              <w:rPr>
                <w:rFonts w:eastAsia="Times New Roman"/>
                <w:b/>
                <w:bCs/>
                <w:color w:val="auto"/>
              </w:rPr>
              <w:t>Link</w:t>
            </w:r>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F06C84">
            <w:pPr>
              <w:spacing w:line="240" w:lineRule="auto"/>
              <w:rPr>
                <w:rFonts w:eastAsia="Times New Roman"/>
                <w:bCs/>
                <w:sz w:val="20"/>
                <w:szCs w:val="20"/>
              </w:rPr>
            </w:pPr>
            <w:r w:rsidRPr="00B21583">
              <w:rPr>
                <w:rFonts w:eastAsia="Times New Roman"/>
                <w:bCs/>
                <w:sz w:val="20"/>
                <w:szCs w:val="20"/>
              </w:rPr>
              <w:t>Alzheimer’s Drug Discovery Foundation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F06C84">
            <w:pPr>
              <w:spacing w:line="240" w:lineRule="auto"/>
              <w:jc w:val="center"/>
              <w:rPr>
                <w:rFonts w:eastAsia="Times New Roman"/>
                <w:bCs/>
                <w:sz w:val="20"/>
                <w:szCs w:val="20"/>
              </w:rPr>
            </w:pPr>
            <w:r w:rsidRPr="00B21583">
              <w:rPr>
                <w:rFonts w:eastAsia="Times New Roman"/>
                <w:bCs/>
                <w:sz w:val="20"/>
                <w:szCs w:val="20"/>
              </w:rPr>
              <w:t>General Request for Proposals</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F06C84">
            <w:pPr>
              <w:spacing w:line="240" w:lineRule="auto"/>
              <w:rPr>
                <w:b/>
                <w:bCs/>
                <w:sz w:val="20"/>
                <w:szCs w:val="20"/>
              </w:rPr>
            </w:pPr>
            <w:r w:rsidRPr="00B21583">
              <w:rPr>
                <w:rStyle w:val="Strong"/>
                <w:b w:val="0"/>
                <w:sz w:val="20"/>
                <w:szCs w:val="20"/>
              </w:rPr>
              <w:t>The ADDF is interested four different categories of research: Drug Discovery, Early Detection, Clinical Trials, and Prevention.</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F06C84">
            <w:pPr>
              <w:tabs>
                <w:tab w:val="right" w:pos="1002"/>
              </w:tabs>
              <w:spacing w:line="240" w:lineRule="auto"/>
              <w:jc w:val="right"/>
              <w:rPr>
                <w:bCs/>
                <w:sz w:val="20"/>
                <w:szCs w:val="20"/>
              </w:rPr>
            </w:pPr>
            <w:r w:rsidRPr="00B21583">
              <w:rPr>
                <w:bCs/>
                <w:sz w:val="20"/>
                <w:szCs w:val="20"/>
              </w:rPr>
              <w:t>Averages 300,000 over 2 years</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81792E" w:rsidRDefault="0081792E" w:rsidP="00F06C84">
            <w:pPr>
              <w:autoSpaceDE w:val="0"/>
              <w:autoSpaceDN w:val="0"/>
              <w:adjustRightInd w:val="0"/>
              <w:spacing w:before="100" w:after="100" w:line="240" w:lineRule="auto"/>
              <w:rPr>
                <w:sz w:val="20"/>
                <w:szCs w:val="20"/>
              </w:rPr>
            </w:pPr>
            <w:hyperlink r:id="rId5" w:history="1">
              <w:r w:rsidRPr="0081792E">
                <w:rPr>
                  <w:rStyle w:val="Hyperlink"/>
                  <w:sz w:val="20"/>
                  <w:szCs w:val="20"/>
                </w:rPr>
                <w:t>https://www.alzdiscovery.org/research-and-grants/funding-opportunities</w:t>
              </w:r>
            </w:hyperlink>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F06C84">
            <w:pPr>
              <w:spacing w:line="240" w:lineRule="auto"/>
              <w:rPr>
                <w:rFonts w:eastAsia="Times New Roman"/>
                <w:bCs/>
                <w:sz w:val="20"/>
                <w:szCs w:val="20"/>
              </w:rPr>
            </w:pPr>
            <w:r w:rsidRPr="00B21583">
              <w:rPr>
                <w:rFonts w:eastAsia="Times New Roman"/>
                <w:bCs/>
                <w:sz w:val="20"/>
                <w:szCs w:val="20"/>
              </w:rPr>
              <w:t>American Asthma Foundation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F06C84">
            <w:pPr>
              <w:spacing w:line="240" w:lineRule="auto"/>
              <w:jc w:val="center"/>
              <w:rPr>
                <w:rFonts w:eastAsia="Times New Roman"/>
                <w:bCs/>
                <w:sz w:val="20"/>
                <w:szCs w:val="20"/>
              </w:rPr>
            </w:pPr>
            <w:r w:rsidRPr="00B21583">
              <w:rPr>
                <w:rFonts w:eastAsia="Times New Roman"/>
                <w:bCs/>
                <w:sz w:val="20"/>
                <w:szCs w:val="20"/>
              </w:rPr>
              <w:t>Strategic Program for Asthma Research</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F06C84">
            <w:pPr>
              <w:spacing w:line="240" w:lineRule="auto"/>
              <w:rPr>
                <w:rFonts w:eastAsia="Times New Roman"/>
                <w:bCs/>
                <w:sz w:val="20"/>
                <w:szCs w:val="20"/>
              </w:rPr>
            </w:pPr>
            <w:r w:rsidRPr="00B21583">
              <w:rPr>
                <w:rFonts w:eastAsia="Times New Roman"/>
                <w:bCs/>
                <w:sz w:val="20"/>
                <w:szCs w:val="20"/>
              </w:rPr>
              <w:t>Looking for highly original thinking from investigators willing to step away from their current areas of research and tackle the riddle of asthma. Innovation and risk are strongly encouraged. Preliminary results are not required.</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F06C84">
            <w:pPr>
              <w:tabs>
                <w:tab w:val="right" w:pos="1002"/>
              </w:tabs>
              <w:spacing w:line="240" w:lineRule="auto"/>
              <w:jc w:val="right"/>
              <w:rPr>
                <w:rFonts w:eastAsia="Times New Roman"/>
                <w:bCs/>
                <w:sz w:val="20"/>
                <w:szCs w:val="20"/>
              </w:rPr>
            </w:pPr>
            <w:r w:rsidRPr="00B21583">
              <w:rPr>
                <w:rFonts w:eastAsia="Times New Roman"/>
                <w:bCs/>
                <w:sz w:val="20"/>
                <w:szCs w:val="20"/>
              </w:rPr>
              <w:t>450,000–750,000</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F06C84">
            <w:pPr>
              <w:spacing w:line="240" w:lineRule="auto"/>
              <w:rPr>
                <w:sz w:val="20"/>
                <w:szCs w:val="20"/>
              </w:rPr>
            </w:pPr>
            <w:hyperlink r:id="rId6" w:history="1">
              <w:r w:rsidRPr="00B21583">
                <w:rPr>
                  <w:rStyle w:val="Hyperlink"/>
                  <w:sz w:val="20"/>
                  <w:szCs w:val="20"/>
                </w:rPr>
                <w:t>http://www.americanasthmafoundation.org/grants/</w:t>
              </w:r>
            </w:hyperlink>
          </w:p>
          <w:p w:rsidR="0081792E" w:rsidRPr="00B21583" w:rsidRDefault="0081792E" w:rsidP="00F06C84">
            <w:pPr>
              <w:spacing w:line="240" w:lineRule="auto"/>
              <w:rPr>
                <w:rFonts w:eastAsia="Times New Roman"/>
                <w:bCs/>
                <w:color w:val="auto"/>
                <w:sz w:val="20"/>
                <w:szCs w:val="20"/>
              </w:rPr>
            </w:pPr>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F06C84">
            <w:pPr>
              <w:spacing w:line="240" w:lineRule="auto"/>
              <w:rPr>
                <w:rFonts w:eastAsia="Times New Roman"/>
                <w:bCs/>
                <w:sz w:val="20"/>
                <w:szCs w:val="20"/>
              </w:rPr>
            </w:pPr>
            <w:r w:rsidRPr="00B21583">
              <w:rPr>
                <w:rFonts w:eastAsia="Times New Roman"/>
                <w:bCs/>
                <w:sz w:val="20"/>
                <w:szCs w:val="20"/>
              </w:rPr>
              <w:t>American Cancer Society</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F06C84">
            <w:pPr>
              <w:spacing w:line="240" w:lineRule="auto"/>
              <w:jc w:val="center"/>
              <w:rPr>
                <w:rFonts w:eastAsia="Times New Roman"/>
                <w:bCs/>
                <w:sz w:val="20"/>
                <w:szCs w:val="20"/>
              </w:rPr>
            </w:pPr>
            <w:r w:rsidRPr="00B21583">
              <w:rPr>
                <w:rFonts w:eastAsia="Times New Roman"/>
                <w:bCs/>
                <w:sz w:val="20"/>
                <w:szCs w:val="20"/>
              </w:rPr>
              <w:t>Several types</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F06C84">
            <w:pPr>
              <w:pStyle w:val="NormalWeb"/>
              <w:spacing w:before="0" w:beforeAutospacing="0"/>
              <w:rPr>
                <w:rFonts w:ascii="Arial" w:hAnsi="Arial" w:cs="Arial"/>
                <w:bCs/>
                <w:color w:val="000000"/>
                <w:sz w:val="20"/>
                <w:szCs w:val="20"/>
              </w:rPr>
            </w:pPr>
            <w:r w:rsidRPr="00B21583">
              <w:rPr>
                <w:rFonts w:ascii="Arial" w:hAnsi="Arial" w:cs="Arial"/>
                <w:bCs/>
                <w:color w:val="000000"/>
                <w:sz w:val="20"/>
                <w:szCs w:val="20"/>
              </w:rPr>
              <w:t>The American Cancer Society focuses its funding on investigator-initiated, peer-reviewed proposals.</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F06C84">
            <w:pPr>
              <w:tabs>
                <w:tab w:val="right" w:pos="1002"/>
              </w:tabs>
              <w:spacing w:line="240" w:lineRule="auto"/>
              <w:jc w:val="right"/>
              <w:rPr>
                <w:bCs/>
                <w:sz w:val="20"/>
                <w:szCs w:val="20"/>
              </w:rPr>
            </w:pP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F06C84">
            <w:pPr>
              <w:autoSpaceDE w:val="0"/>
              <w:autoSpaceDN w:val="0"/>
              <w:adjustRightInd w:val="0"/>
              <w:spacing w:before="100" w:after="100" w:line="240" w:lineRule="auto"/>
              <w:rPr>
                <w:sz w:val="20"/>
                <w:szCs w:val="20"/>
              </w:rPr>
            </w:pPr>
            <w:hyperlink r:id="rId7" w:history="1">
              <w:r w:rsidRPr="00B21583">
                <w:rPr>
                  <w:rStyle w:val="Hyperlink"/>
                  <w:sz w:val="20"/>
                  <w:szCs w:val="20"/>
                </w:rPr>
                <w:t>https://www.cancer.org/research/we-fund-cancer-research/apply-research-grant.html</w:t>
              </w:r>
            </w:hyperlink>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F06C84">
            <w:pPr>
              <w:spacing w:line="240" w:lineRule="auto"/>
              <w:rPr>
                <w:rFonts w:eastAsia="Times New Roman"/>
                <w:bCs/>
                <w:sz w:val="20"/>
                <w:szCs w:val="20"/>
              </w:rPr>
            </w:pPr>
            <w:r w:rsidRPr="00B21583">
              <w:rPr>
                <w:rFonts w:eastAsia="Times New Roman"/>
                <w:bCs/>
                <w:sz w:val="20"/>
                <w:szCs w:val="20"/>
              </w:rPr>
              <w:t>American Diabetes Association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F06C84">
            <w:pPr>
              <w:spacing w:line="240" w:lineRule="auto"/>
              <w:jc w:val="center"/>
              <w:rPr>
                <w:rFonts w:eastAsia="Times New Roman"/>
                <w:bCs/>
                <w:sz w:val="20"/>
                <w:szCs w:val="20"/>
              </w:rPr>
            </w:pPr>
            <w:r w:rsidRPr="00B21583">
              <w:rPr>
                <w:rFonts w:eastAsia="Times New Roman"/>
                <w:bCs/>
                <w:sz w:val="20"/>
                <w:szCs w:val="20"/>
              </w:rPr>
              <w:t>Core Research Program</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F06C84">
            <w:pPr>
              <w:spacing w:line="240" w:lineRule="auto"/>
              <w:rPr>
                <w:rFonts w:eastAsia="Times New Roman"/>
                <w:bCs/>
                <w:sz w:val="20"/>
                <w:szCs w:val="20"/>
              </w:rPr>
            </w:pPr>
            <w:r w:rsidRPr="00B21583">
              <w:rPr>
                <w:sz w:val="20"/>
                <w:szCs w:val="20"/>
                <w:lang w:val="en"/>
              </w:rPr>
              <w:t>Funds research with novel and innovative hypotheses in any area relevant to the etiology or pathophysiology of diabetes and its complications that hold significant promise for advancing the prevention, cure or treatment of diabetes. Basic, clinical, translational and epidemiological or health services research approaches are encouraged.</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F06C84">
            <w:pPr>
              <w:tabs>
                <w:tab w:val="right" w:pos="1002"/>
              </w:tabs>
              <w:spacing w:line="240" w:lineRule="auto"/>
              <w:jc w:val="right"/>
              <w:rPr>
                <w:rFonts w:eastAsia="Times New Roman"/>
                <w:bCs/>
                <w:sz w:val="20"/>
                <w:szCs w:val="20"/>
              </w:rPr>
            </w:pP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F06C84">
            <w:pPr>
              <w:spacing w:line="240" w:lineRule="auto"/>
              <w:rPr>
                <w:sz w:val="20"/>
                <w:szCs w:val="20"/>
              </w:rPr>
            </w:pPr>
            <w:hyperlink r:id="rId8" w:history="1">
              <w:r w:rsidRPr="00B21583">
                <w:rPr>
                  <w:rStyle w:val="Hyperlink"/>
                  <w:sz w:val="20"/>
                  <w:szCs w:val="20"/>
                </w:rPr>
                <w:t>http://professional.diabetes.org/research-grants</w:t>
              </w:r>
            </w:hyperlink>
          </w:p>
          <w:p w:rsidR="0081792E" w:rsidRPr="00B21583" w:rsidRDefault="0081792E" w:rsidP="00F06C84">
            <w:pPr>
              <w:spacing w:line="240" w:lineRule="auto"/>
              <w:rPr>
                <w:sz w:val="20"/>
                <w:szCs w:val="20"/>
              </w:rPr>
            </w:pPr>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lastRenderedPageBreak/>
              <w:t>American Diabetes Association</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rFonts w:eastAsia="Times New Roman"/>
                <w:bCs/>
                <w:sz w:val="20"/>
                <w:szCs w:val="20"/>
              </w:rPr>
            </w:pPr>
            <w:r>
              <w:rPr>
                <w:rFonts w:eastAsia="Times New Roman"/>
                <w:bCs/>
                <w:sz w:val="20"/>
                <w:szCs w:val="20"/>
              </w:rPr>
              <w:t>Pathway Program</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sz w:val="20"/>
                <w:szCs w:val="20"/>
                <w:lang w:val="en"/>
              </w:rPr>
            </w:pPr>
            <w:r w:rsidRPr="00527E46">
              <w:rPr>
                <w:sz w:val="20"/>
                <w:szCs w:val="20"/>
                <w:lang w:val="en"/>
              </w:rPr>
              <w:t xml:space="preserve">Pathway seeks to bring new investigators and new perspectives to diabetes research. Pathway accepts nominations for exceptional investigators with medical and scientific backgrounds who propose innovative basic, clinical, translational, behavioral, epidemiological and health services research relevant to any type of diabetes, diabetes-related disease state or complication. </w:t>
            </w:r>
            <w:r>
              <w:rPr>
                <w:sz w:val="20"/>
                <w:szCs w:val="20"/>
                <w:lang w:val="en"/>
              </w:rPr>
              <w:t>Candidates from any discipline may apply</w:t>
            </w:r>
            <w:r w:rsidRPr="00527E46">
              <w:rPr>
                <w:sz w:val="20"/>
                <w:szCs w:val="20"/>
                <w:lang w:val="en"/>
              </w:rPr>
              <w:t>. In addition, nomination of scientists from diverse backgrounds, including minority groups that are underrepresented in biomedical research, is strongly encouraged.</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hyperlink r:id="rId9" w:history="1">
              <w:r w:rsidRPr="00B21583">
                <w:rPr>
                  <w:rStyle w:val="Hyperlink"/>
                  <w:sz w:val="20"/>
                  <w:szCs w:val="20"/>
                </w:rPr>
                <w:t>http://professional.diabetes.org/research-grants</w:t>
              </w:r>
            </w:hyperlink>
          </w:p>
          <w:p w:rsidR="0081792E" w:rsidRPr="00B21583" w:rsidRDefault="0081792E" w:rsidP="00527E46">
            <w:pPr>
              <w:spacing w:line="240" w:lineRule="auto"/>
              <w:rPr>
                <w:sz w:val="20"/>
                <w:szCs w:val="20"/>
              </w:rPr>
            </w:pPr>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American Epilepsy Association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Seed Grant Program</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sz w:val="20"/>
                <w:szCs w:val="20"/>
                <w:lang w:val="en"/>
              </w:rPr>
              <w:t>Provides support to established investigators to pursue new and innovative directions in epilepsy research, bring new research methods to their research programs, or begin new collaborations with other investigators in epilepsy or in different, complementary disciplines. These small awards are designed to enable preliminary investigations that will lay the groundwork for subsequent substantial grants from government, industry, or other funding sources for research to advance the understanding, treatment, and prevention of epilepsy.</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sz w:val="20"/>
                <w:szCs w:val="20"/>
              </w:rPr>
            </w:pPr>
            <w:hyperlink r:id="rId10" w:history="1">
              <w:r w:rsidRPr="00B21583">
                <w:rPr>
                  <w:rStyle w:val="Hyperlink"/>
                  <w:sz w:val="20"/>
                  <w:szCs w:val="20"/>
                </w:rPr>
                <w:t>https://www.aesnet.org/research/funding%20for%20established%20investigators/seed_grant_program</w:t>
              </w:r>
            </w:hyperlink>
          </w:p>
          <w:p w:rsidR="0081792E" w:rsidRPr="00B21583" w:rsidRDefault="0081792E" w:rsidP="00527E46">
            <w:pPr>
              <w:spacing w:line="240" w:lineRule="auto"/>
              <w:rPr>
                <w:sz w:val="20"/>
                <w:szCs w:val="20"/>
              </w:rPr>
            </w:pPr>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American Federation for Aging Research (AFAR)</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AFAR Research Grants</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 xml:space="preserve">The goal of this program is to assist in the development of the careers of junior investigators committed to pursuing careers in aging research. The applicant must be an independent investigator with assigned independent space. </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Up to 100,000 for one or two years </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sz w:val="20"/>
                <w:szCs w:val="20"/>
              </w:rPr>
            </w:pPr>
            <w:hyperlink r:id="rId11" w:history="1">
              <w:r w:rsidRPr="00B21583">
                <w:rPr>
                  <w:rStyle w:val="Hyperlink"/>
                  <w:sz w:val="20"/>
                  <w:szCs w:val="20"/>
                </w:rPr>
                <w:t>http://www.afar.org/research/funding/afar-research-grants</w:t>
              </w:r>
            </w:hyperlink>
          </w:p>
          <w:p w:rsidR="0081792E" w:rsidRPr="00B21583" w:rsidRDefault="0081792E" w:rsidP="00527E46">
            <w:pPr>
              <w:spacing w:line="240" w:lineRule="auto"/>
              <w:rPr>
                <w:color w:val="3333FF"/>
                <w:sz w:val="20"/>
                <w:szCs w:val="20"/>
              </w:rPr>
            </w:pPr>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lastRenderedPageBreak/>
              <w:t>American Heart Association (Mid-Atlantic Affiliate)</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pStyle w:val="ListParagraph"/>
              <w:spacing w:line="240" w:lineRule="auto"/>
              <w:ind w:left="0"/>
              <w:jc w:val="center"/>
              <w:rPr>
                <w:rFonts w:eastAsia="Times New Roman"/>
                <w:bCs/>
                <w:sz w:val="20"/>
                <w:szCs w:val="20"/>
              </w:rPr>
            </w:pPr>
            <w:r w:rsidRPr="00B21583">
              <w:rPr>
                <w:rFonts w:eastAsia="Times New Roman"/>
                <w:bCs/>
                <w:sz w:val="20"/>
                <w:szCs w:val="20"/>
              </w:rPr>
              <w:t>Postdoctoral Fellowship</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sz w:val="20"/>
                <w:szCs w:val="20"/>
              </w:rPr>
              <w:t>Research broadly related to cardiovascular function and disease, stroke or to related clinical, basic science, bioengineering or biotechnology, and public health problems.</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pStyle w:val="ListParagraph"/>
              <w:tabs>
                <w:tab w:val="right" w:pos="1002"/>
              </w:tabs>
              <w:spacing w:line="240" w:lineRule="auto"/>
              <w:ind w:left="0"/>
              <w:jc w:val="right"/>
              <w:rPr>
                <w:rFonts w:eastAsia="Times New Roman"/>
                <w:bCs/>
                <w:sz w:val="20"/>
                <w:szCs w:val="20"/>
              </w:rPr>
            </w:pPr>
            <w:r w:rsidRPr="00B21583">
              <w:rPr>
                <w:rFonts w:eastAsia="Times New Roman"/>
                <w:bCs/>
                <w:sz w:val="20"/>
                <w:szCs w:val="20"/>
              </w:rPr>
              <w:t>Stipend depends on years of experience</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81792E" w:rsidRDefault="0081792E" w:rsidP="0081792E">
            <w:pPr>
              <w:spacing w:line="240" w:lineRule="auto"/>
              <w:rPr>
                <w:sz w:val="20"/>
                <w:szCs w:val="20"/>
              </w:rPr>
            </w:pPr>
            <w:hyperlink r:id="rId12" w:history="1">
              <w:r w:rsidRPr="0081792E">
                <w:rPr>
                  <w:rStyle w:val="Hyperlink"/>
                  <w:sz w:val="20"/>
                  <w:szCs w:val="20"/>
                </w:rPr>
                <w:t>https://professional.heart.org/en/research-programs/application-information</w:t>
              </w:r>
            </w:hyperlink>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American Heart Association (Mid-Atlantic Affiliate)</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976FC0" w:rsidP="00527E46">
            <w:pPr>
              <w:pStyle w:val="ListParagraph"/>
              <w:spacing w:line="240" w:lineRule="auto"/>
              <w:ind w:left="0"/>
              <w:jc w:val="center"/>
              <w:rPr>
                <w:rFonts w:eastAsia="Times New Roman"/>
                <w:bCs/>
                <w:sz w:val="20"/>
                <w:szCs w:val="20"/>
              </w:rPr>
            </w:pPr>
            <w:r>
              <w:rPr>
                <w:rFonts w:eastAsia="Times New Roman"/>
                <w:bCs/>
                <w:sz w:val="20"/>
                <w:szCs w:val="20"/>
              </w:rPr>
              <w:t>Career Development Award</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rStyle w:val="body"/>
                <w:sz w:val="20"/>
                <w:szCs w:val="20"/>
                <w:lang w:val="en"/>
              </w:rPr>
            </w:pPr>
            <w:r w:rsidRPr="00B21583">
              <w:rPr>
                <w:sz w:val="20"/>
                <w:szCs w:val="20"/>
                <w:lang w:val="en"/>
              </w:rPr>
              <w:t>To support highly promising beginning scientists in cardiovascular and stroke research between their initial research training and their complete independence.</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77,000/</w:t>
            </w:r>
            <w:proofErr w:type="spellStart"/>
            <w:r w:rsidRPr="00B21583">
              <w:rPr>
                <w:rFonts w:eastAsia="Times New Roman"/>
                <w:bCs/>
                <w:sz w:val="20"/>
                <w:szCs w:val="20"/>
              </w:rPr>
              <w:t>yr</w:t>
            </w:r>
            <w:proofErr w:type="spellEnd"/>
          </w:p>
        </w:tc>
        <w:tc>
          <w:tcPr>
            <w:tcW w:w="2520" w:type="dxa"/>
            <w:tcBorders>
              <w:top w:val="nil"/>
              <w:left w:val="nil"/>
              <w:bottom w:val="single" w:sz="4" w:space="0" w:color="auto"/>
              <w:right w:val="single" w:sz="4" w:space="0" w:color="auto"/>
            </w:tcBorders>
            <w:shd w:val="clear" w:color="000000" w:fill="FFFFCC"/>
            <w:vAlign w:val="center"/>
          </w:tcPr>
          <w:p w:rsidR="0081792E" w:rsidRPr="0081792E" w:rsidRDefault="0081792E" w:rsidP="00527E46">
            <w:pPr>
              <w:spacing w:line="240" w:lineRule="auto"/>
              <w:rPr>
                <w:sz w:val="20"/>
                <w:szCs w:val="20"/>
              </w:rPr>
            </w:pPr>
            <w:hyperlink r:id="rId13" w:history="1">
              <w:r w:rsidRPr="0081792E">
                <w:rPr>
                  <w:rStyle w:val="Hyperlink"/>
                  <w:sz w:val="20"/>
                  <w:szCs w:val="20"/>
                </w:rPr>
                <w:t>https://professional.heart.org/en/research-programs/application-information</w:t>
              </w:r>
            </w:hyperlink>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American Heart Association (Mid-Atlantic Affiliate)</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Grant-in-Aid</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rStyle w:val="body"/>
                <w:sz w:val="20"/>
                <w:szCs w:val="20"/>
              </w:rPr>
            </w:pPr>
            <w:r w:rsidRPr="00B21583">
              <w:rPr>
                <w:sz w:val="20"/>
                <w:szCs w:val="20"/>
                <w:lang w:val="en"/>
              </w:rPr>
              <w:t>Supports independent investigators with innovative and advanced projects related to cardiovascular disease and stroke.</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77,000/</w:t>
            </w:r>
            <w:proofErr w:type="spellStart"/>
            <w:r w:rsidRPr="00B21583">
              <w:rPr>
                <w:rFonts w:eastAsia="Times New Roman"/>
                <w:bCs/>
                <w:sz w:val="20"/>
                <w:szCs w:val="20"/>
              </w:rPr>
              <w:t>yr</w:t>
            </w:r>
            <w:proofErr w:type="spellEnd"/>
          </w:p>
        </w:tc>
        <w:tc>
          <w:tcPr>
            <w:tcW w:w="2520" w:type="dxa"/>
            <w:tcBorders>
              <w:top w:val="nil"/>
              <w:left w:val="nil"/>
              <w:bottom w:val="single" w:sz="4" w:space="0" w:color="auto"/>
              <w:right w:val="single" w:sz="4" w:space="0" w:color="auto"/>
            </w:tcBorders>
            <w:shd w:val="clear" w:color="000000" w:fill="FFFFCC"/>
            <w:vAlign w:val="center"/>
          </w:tcPr>
          <w:p w:rsidR="0081792E" w:rsidRPr="0081792E" w:rsidRDefault="0081792E" w:rsidP="00527E46">
            <w:pPr>
              <w:spacing w:line="240" w:lineRule="auto"/>
              <w:rPr>
                <w:sz w:val="20"/>
                <w:szCs w:val="20"/>
              </w:rPr>
            </w:pPr>
            <w:hyperlink r:id="rId14" w:history="1">
              <w:r w:rsidRPr="0081792E">
                <w:rPr>
                  <w:rStyle w:val="Hyperlink"/>
                  <w:sz w:val="20"/>
                  <w:szCs w:val="20"/>
                </w:rPr>
                <w:t>https://professional.heart.org/en/research-programs/application-information</w:t>
              </w:r>
            </w:hyperlink>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Beckman Foundation, Arnold and Mabel</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Beckman Young Investigators (BYI) Program</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sz w:val="20"/>
                <w:szCs w:val="20"/>
                <w:lang w:val="en"/>
              </w:rPr>
              <w:t>Program provides research support to the most promising young faculty members in the early stages of their academic careers in the chemical and life sciences, particularly to foster the invention of methods, instruments and materials that will open up new avenues of research in science.</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$750,000 over 4 </w:t>
            </w:r>
            <w:proofErr w:type="spellStart"/>
            <w:r w:rsidRPr="00B21583">
              <w:rPr>
                <w:rFonts w:eastAsia="Times New Roman"/>
                <w:bCs/>
                <w:sz w:val="20"/>
                <w:szCs w:val="20"/>
              </w:rPr>
              <w:t>yrs</w:t>
            </w:r>
            <w:proofErr w:type="spellEnd"/>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bCs/>
                <w:color w:val="auto"/>
                <w:sz w:val="20"/>
                <w:szCs w:val="20"/>
                <w:u w:val="single"/>
              </w:rPr>
            </w:pPr>
            <w:hyperlink r:id="rId15" w:history="1">
              <w:r w:rsidRPr="00B21583">
                <w:rPr>
                  <w:rStyle w:val="Hyperlink"/>
                  <w:rFonts w:eastAsia="Times New Roman"/>
                  <w:bCs/>
                  <w:sz w:val="20"/>
                  <w:szCs w:val="20"/>
                </w:rPr>
                <w:t>www.beckman-foundation.com</w:t>
              </w:r>
            </w:hyperlink>
          </w:p>
          <w:p w:rsidR="0081792E" w:rsidRPr="00B21583" w:rsidRDefault="0081792E" w:rsidP="00527E46">
            <w:pPr>
              <w:spacing w:line="240" w:lineRule="auto"/>
              <w:rPr>
                <w:rFonts w:eastAsia="Times New Roman"/>
                <w:bCs/>
                <w:color w:val="auto"/>
                <w:sz w:val="20"/>
                <w:szCs w:val="20"/>
                <w:u w:val="single"/>
              </w:rPr>
            </w:pPr>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Beckman Foundation, Arnold and Mabel</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AOB Postdoctoral Award</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rStyle w:val="body"/>
                <w:sz w:val="20"/>
                <w:szCs w:val="20"/>
                <w:lang w:val="en"/>
              </w:rPr>
            </w:pPr>
            <w:r w:rsidRPr="00B21583">
              <w:rPr>
                <w:sz w:val="20"/>
                <w:szCs w:val="20"/>
                <w:lang w:val="en"/>
              </w:rPr>
              <w:t>This program supports postdoctoral scholars in chemistry and the life sciences, to assist in their transition from “mentored yet independent” postdoctoral projects to an independent, tenure-track position. Two years with possibility for renewal for a third.</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Not specified</w:t>
            </w:r>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rFonts w:eastAsia="Times New Roman"/>
                <w:bCs/>
                <w:color w:val="auto"/>
                <w:sz w:val="20"/>
                <w:szCs w:val="20"/>
                <w:u w:val="single"/>
              </w:rPr>
            </w:pPr>
            <w:hyperlink r:id="rId16" w:history="1">
              <w:r w:rsidRPr="00B21583">
                <w:rPr>
                  <w:rStyle w:val="Hyperlink"/>
                  <w:rFonts w:eastAsia="Times New Roman"/>
                  <w:bCs/>
                  <w:sz w:val="20"/>
                  <w:szCs w:val="20"/>
                </w:rPr>
                <w:t>www.beckman-foundation.com</w:t>
              </w:r>
            </w:hyperlink>
          </w:p>
        </w:tc>
      </w:tr>
      <w:tr w:rsidR="0081792E" w:rsidRPr="00AC405F" w:rsidTr="0081792E">
        <w:trPr>
          <w:cantSplit/>
          <w:trHeight w:val="54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Bill and Melinda Gates Foundation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Various RFAs</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Global Health funding Priorities:</w:t>
            </w:r>
          </w:p>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Diarrhea, HIV/AIDS, malaria, maternal, newborn &amp; child health, neglected diseases, nutrition, pneumonia &amp; flu, polio, tobacco, tuberculosis, vaccines</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Not specified</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bCs/>
                <w:color w:val="auto"/>
                <w:sz w:val="20"/>
                <w:szCs w:val="20"/>
              </w:rPr>
            </w:pPr>
            <w:r w:rsidRPr="00B21583">
              <w:rPr>
                <w:rFonts w:eastAsia="Times New Roman"/>
                <w:bCs/>
                <w:color w:val="auto"/>
                <w:sz w:val="20"/>
                <w:szCs w:val="20"/>
              </w:rPr>
              <w:t> </w:t>
            </w:r>
            <w:hyperlink r:id="rId17" w:history="1">
              <w:r w:rsidRPr="00B21583">
                <w:rPr>
                  <w:rStyle w:val="Hyperlink"/>
                  <w:rFonts w:eastAsia="Times New Roman"/>
                  <w:bCs/>
                  <w:sz w:val="20"/>
                  <w:szCs w:val="20"/>
                </w:rPr>
                <w:t>http://www.gatesfoundation.org/grantseeker/Pages/overview.aspx</w:t>
              </w:r>
            </w:hyperlink>
          </w:p>
          <w:p w:rsidR="0081792E" w:rsidRPr="00B21583" w:rsidRDefault="0081792E" w:rsidP="00527E46">
            <w:pPr>
              <w:spacing w:line="240" w:lineRule="auto"/>
              <w:rPr>
                <w:rFonts w:eastAsia="Times New Roman"/>
                <w:bCs/>
                <w:color w:val="auto"/>
                <w:sz w:val="20"/>
                <w:szCs w:val="20"/>
              </w:rPr>
            </w:pPr>
          </w:p>
        </w:tc>
      </w:tr>
      <w:tr w:rsidR="0081792E" w:rsidRPr="00AC405F" w:rsidTr="0081792E">
        <w:trPr>
          <w:cantSplit/>
          <w:trHeight w:val="1358"/>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proofErr w:type="spellStart"/>
            <w:r w:rsidRPr="00B21583">
              <w:rPr>
                <w:rFonts w:eastAsia="Times New Roman"/>
                <w:bCs/>
                <w:sz w:val="20"/>
                <w:szCs w:val="20"/>
              </w:rPr>
              <w:t>BrightFocus</w:t>
            </w:r>
            <w:proofErr w:type="spellEnd"/>
            <w:r w:rsidRPr="00B21583">
              <w:rPr>
                <w:rFonts w:eastAsia="Times New Roman"/>
                <w:bCs/>
                <w:sz w:val="20"/>
                <w:szCs w:val="20"/>
              </w:rPr>
              <w:t xml:space="preserve"> Foundation Alzheimer’s Disease Research  </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Standard Award</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For researchers who have already generated some amount of preliminary data but still require substantial progress before they can apply to governmental or industrial funding agencies.</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300,000/3 years </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color w:val="0000FF"/>
                <w:sz w:val="20"/>
                <w:szCs w:val="20"/>
                <w:u w:val="single"/>
              </w:rPr>
            </w:pPr>
            <w:hyperlink r:id="rId18" w:history="1">
              <w:r w:rsidRPr="00B21583">
                <w:rPr>
                  <w:rStyle w:val="Hyperlink"/>
                  <w:rFonts w:eastAsia="Times New Roman"/>
                  <w:sz w:val="20"/>
                  <w:szCs w:val="20"/>
                </w:rPr>
                <w:t>http://www.brightfocus.org/grants/apply-for-grant</w:t>
              </w:r>
            </w:hyperlink>
          </w:p>
          <w:p w:rsidR="0081792E" w:rsidRPr="00B21583" w:rsidRDefault="0081792E" w:rsidP="00527E46">
            <w:pPr>
              <w:spacing w:line="240" w:lineRule="auto"/>
              <w:rPr>
                <w:rFonts w:eastAsia="Times New Roman"/>
                <w:color w:val="0000FF"/>
                <w:sz w:val="20"/>
                <w:szCs w:val="20"/>
                <w:u w:val="single"/>
              </w:rPr>
            </w:pPr>
          </w:p>
        </w:tc>
      </w:tr>
      <w:tr w:rsidR="0081792E" w:rsidRPr="00AC405F" w:rsidTr="0081792E">
        <w:trPr>
          <w:cantSplit/>
          <w:trHeight w:val="1052"/>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proofErr w:type="spellStart"/>
            <w:r w:rsidRPr="00B21583">
              <w:rPr>
                <w:rFonts w:eastAsia="Times New Roman"/>
                <w:bCs/>
                <w:sz w:val="20"/>
                <w:szCs w:val="20"/>
              </w:rPr>
              <w:lastRenderedPageBreak/>
              <w:t>BrightFocus</w:t>
            </w:r>
            <w:proofErr w:type="spellEnd"/>
            <w:r w:rsidRPr="00B21583">
              <w:rPr>
                <w:rFonts w:eastAsia="Times New Roman"/>
                <w:bCs/>
                <w:sz w:val="20"/>
                <w:szCs w:val="20"/>
              </w:rPr>
              <w:t xml:space="preserve"> Foundation Alzheimer’s Disease Research  </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Postdoctoral Fellowship Award</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Postdoctoral fellowship awards are intended for young researchers in their final stages of mentored training.</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100,000/2 years </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color w:val="0000FF"/>
                <w:sz w:val="20"/>
                <w:szCs w:val="20"/>
                <w:u w:val="single"/>
              </w:rPr>
            </w:pPr>
            <w:hyperlink r:id="rId19" w:history="1">
              <w:r w:rsidRPr="00B21583">
                <w:rPr>
                  <w:rStyle w:val="Hyperlink"/>
                  <w:rFonts w:eastAsia="Times New Roman"/>
                  <w:sz w:val="20"/>
                  <w:szCs w:val="20"/>
                </w:rPr>
                <w:t>http://www.brightfocus.org/grants/apply-for-grant</w:t>
              </w:r>
            </w:hyperlink>
          </w:p>
          <w:p w:rsidR="0081792E" w:rsidRPr="00B21583" w:rsidRDefault="0081792E" w:rsidP="00527E46">
            <w:pPr>
              <w:spacing w:line="240" w:lineRule="auto"/>
              <w:rPr>
                <w:rFonts w:eastAsia="Times New Roman"/>
                <w:color w:val="0000FF"/>
                <w:sz w:val="20"/>
                <w:szCs w:val="20"/>
                <w:u w:val="single"/>
              </w:rPr>
            </w:pPr>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 xml:space="preserve">Burroughs </w:t>
            </w:r>
            <w:proofErr w:type="spellStart"/>
            <w:r w:rsidRPr="00B21583">
              <w:rPr>
                <w:rFonts w:eastAsia="Times New Roman"/>
                <w:bCs/>
                <w:sz w:val="20"/>
                <w:szCs w:val="20"/>
              </w:rPr>
              <w:t>Wellcome</w:t>
            </w:r>
            <w:proofErr w:type="spellEnd"/>
            <w:r w:rsidRPr="00B21583">
              <w:rPr>
                <w:rFonts w:eastAsia="Times New Roman"/>
                <w:bCs/>
                <w:sz w:val="20"/>
                <w:szCs w:val="20"/>
              </w:rPr>
              <w:t xml:space="preserve"> Fund</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pStyle w:val="Heading2"/>
              <w:jc w:val="center"/>
              <w:rPr>
                <w:rFonts w:ascii="Arial" w:hAnsi="Arial" w:cs="Arial"/>
                <w:b w:val="0"/>
                <w:i w:val="0"/>
                <w:iCs w:val="0"/>
                <w:sz w:val="20"/>
                <w:szCs w:val="20"/>
              </w:rPr>
            </w:pPr>
            <w:bookmarkStart w:id="0" w:name="anchor_2146"/>
            <w:r w:rsidRPr="00B21583">
              <w:rPr>
                <w:rFonts w:ascii="Arial" w:hAnsi="Arial" w:cs="Arial"/>
                <w:b w:val="0"/>
                <w:i w:val="0"/>
                <w:iCs w:val="0"/>
                <w:sz w:val="20"/>
                <w:szCs w:val="20"/>
              </w:rPr>
              <w:t>Career Awards for Medical Scientists</w:t>
            </w:r>
            <w:bookmarkEnd w:id="0"/>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sz w:val="20"/>
                <w:szCs w:val="20"/>
              </w:rPr>
              <w:t>For physician-scientists to bridge advanced postdoctoral/fellowship training and the early years of faculty service. Proposals must be in the area of basic biomedical, disease-oriented, or translational research.</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700,000/5 years</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sz w:val="20"/>
                <w:szCs w:val="20"/>
              </w:rPr>
            </w:pPr>
            <w:hyperlink r:id="rId20" w:history="1">
              <w:r w:rsidRPr="00B21583">
                <w:rPr>
                  <w:rStyle w:val="Hyperlink"/>
                  <w:sz w:val="20"/>
                  <w:szCs w:val="20"/>
                </w:rPr>
                <w:t>http://www.bwfund.org/page.php?mode=privateview&amp;pageID=188</w:t>
              </w:r>
            </w:hyperlink>
          </w:p>
          <w:p w:rsidR="0081792E" w:rsidRPr="00B21583" w:rsidRDefault="0081792E" w:rsidP="00527E46">
            <w:pPr>
              <w:spacing w:line="240" w:lineRule="auto"/>
              <w:rPr>
                <w:sz w:val="20"/>
                <w:szCs w:val="20"/>
              </w:rPr>
            </w:pPr>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bCs/>
                <w:sz w:val="20"/>
                <w:szCs w:val="20"/>
              </w:rPr>
            </w:pPr>
            <w:r w:rsidRPr="00B21583">
              <w:rPr>
                <w:bCs/>
                <w:sz w:val="20"/>
                <w:szCs w:val="20"/>
              </w:rPr>
              <w:t>Children’s Cardiomyopathy Foundation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before="100" w:beforeAutospacing="1" w:after="100" w:afterAutospacing="1" w:line="240" w:lineRule="auto"/>
              <w:jc w:val="center"/>
              <w:outlineLvl w:val="5"/>
              <w:rPr>
                <w:rFonts w:eastAsia="Times New Roman"/>
                <w:bCs/>
                <w:color w:val="auto"/>
                <w:sz w:val="20"/>
                <w:szCs w:val="20"/>
              </w:rPr>
            </w:pPr>
            <w:r w:rsidRPr="00B21583">
              <w:rPr>
                <w:rFonts w:eastAsia="Times New Roman"/>
                <w:bCs/>
                <w:color w:val="auto"/>
                <w:sz w:val="20"/>
                <w:szCs w:val="20"/>
              </w:rPr>
              <w:t>CCF Research Grant Program</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976FC0" w:rsidP="00527E46">
            <w:pPr>
              <w:spacing w:line="240" w:lineRule="auto"/>
              <w:rPr>
                <w:bCs/>
                <w:sz w:val="20"/>
                <w:szCs w:val="20"/>
              </w:rPr>
            </w:pPr>
            <w:r>
              <w:rPr>
                <w:rStyle w:val="Strong"/>
                <w:b w:val="0"/>
                <w:sz w:val="20"/>
                <w:szCs w:val="20"/>
              </w:rPr>
              <w:t>CCF</w:t>
            </w:r>
            <w:r w:rsidRPr="00976FC0">
              <w:rPr>
                <w:rStyle w:val="Strong"/>
                <w:b w:val="0"/>
                <w:sz w:val="20"/>
                <w:szCs w:val="20"/>
              </w:rPr>
              <w:t xml:space="preserve"> takes a leadership role in accelerating basic science, clinical, epidemiologic, and translational research on cardiomyopathies affecting children aged 18 years and younger.</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bCs/>
                <w:sz w:val="20"/>
                <w:szCs w:val="20"/>
              </w:rPr>
            </w:pPr>
            <w:r w:rsidRPr="00B21583">
              <w:rPr>
                <w:bCs/>
                <w:sz w:val="20"/>
                <w:szCs w:val="20"/>
              </w:rPr>
              <w:t>25,000–50,000</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976FC0" w:rsidRDefault="00976FC0" w:rsidP="00976FC0">
            <w:pPr>
              <w:spacing w:line="240" w:lineRule="auto"/>
              <w:rPr>
                <w:sz w:val="20"/>
                <w:szCs w:val="20"/>
              </w:rPr>
            </w:pPr>
            <w:hyperlink r:id="rId21" w:history="1">
              <w:r w:rsidRPr="00976FC0">
                <w:rPr>
                  <w:rStyle w:val="Hyperlink"/>
                  <w:sz w:val="20"/>
                  <w:szCs w:val="20"/>
                </w:rPr>
                <w:t>https://www.childrenscardiomyopathy.org/pages/physician-resources/research-programs/</w:t>
              </w:r>
            </w:hyperlink>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bCs/>
                <w:sz w:val="20"/>
                <w:szCs w:val="20"/>
              </w:rPr>
              <w:t>Craig H. Neilsen Foundation Research Grants</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Spinal Cord Injury Research on the Translational Spectrum</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Style w:val="fontcolor1"/>
                <w:b/>
                <w:sz w:val="20"/>
                <w:szCs w:val="20"/>
              </w:rPr>
            </w:pPr>
            <w:r w:rsidRPr="00B21583">
              <w:rPr>
                <w:rStyle w:val="Strong"/>
                <w:b w:val="0"/>
                <w:sz w:val="20"/>
                <w:szCs w:val="20"/>
              </w:rPr>
              <w:t>Focuses on research designed to improve understanding and advance the current treatment of acute and chronic spinal cord injury. The goal of the portfolio is to address gaps in the field and advance novel approaches to improving function and developing curative therapies after spinal cord injury. The scope of this program is broad, encompassing mechanistic, preclinical modeling, translational and/or clinical research. Three categories are available: 2-yr postdoctoral fellowships, 2-yr pilot research grants, and 3-yr senior research grants</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bCs/>
                <w:sz w:val="20"/>
                <w:szCs w:val="20"/>
              </w:rPr>
            </w:pPr>
            <w:r w:rsidRPr="00B21583">
              <w:rPr>
                <w:bCs/>
                <w:sz w:val="20"/>
                <w:szCs w:val="20"/>
              </w:rPr>
              <w:t>Postdoc: $75,000/y</w:t>
            </w:r>
          </w:p>
          <w:p w:rsidR="0081792E" w:rsidRPr="00B21583" w:rsidRDefault="0081792E" w:rsidP="00527E46">
            <w:pPr>
              <w:tabs>
                <w:tab w:val="right" w:pos="1002"/>
              </w:tabs>
              <w:spacing w:line="240" w:lineRule="auto"/>
              <w:jc w:val="right"/>
              <w:rPr>
                <w:bCs/>
                <w:sz w:val="20"/>
                <w:szCs w:val="20"/>
              </w:rPr>
            </w:pPr>
          </w:p>
          <w:p w:rsidR="0081792E" w:rsidRPr="00B21583" w:rsidRDefault="0081792E" w:rsidP="00527E46">
            <w:pPr>
              <w:tabs>
                <w:tab w:val="right" w:pos="1002"/>
              </w:tabs>
              <w:spacing w:line="240" w:lineRule="auto"/>
              <w:jc w:val="right"/>
              <w:rPr>
                <w:bCs/>
                <w:sz w:val="20"/>
                <w:szCs w:val="20"/>
              </w:rPr>
            </w:pPr>
            <w:r w:rsidRPr="00B21583">
              <w:rPr>
                <w:bCs/>
                <w:sz w:val="20"/>
                <w:szCs w:val="20"/>
              </w:rPr>
              <w:t>Pilot: $150,000/y</w:t>
            </w:r>
          </w:p>
          <w:p w:rsidR="0081792E" w:rsidRPr="00B21583" w:rsidRDefault="0081792E" w:rsidP="00527E46">
            <w:pPr>
              <w:tabs>
                <w:tab w:val="right" w:pos="1002"/>
              </w:tabs>
              <w:spacing w:line="240" w:lineRule="auto"/>
              <w:jc w:val="right"/>
              <w:rPr>
                <w:bCs/>
                <w:sz w:val="20"/>
                <w:szCs w:val="20"/>
              </w:rPr>
            </w:pPr>
          </w:p>
          <w:p w:rsidR="0081792E" w:rsidRPr="00B21583" w:rsidRDefault="0081792E" w:rsidP="00527E46">
            <w:pPr>
              <w:tabs>
                <w:tab w:val="right" w:pos="1002"/>
              </w:tabs>
              <w:spacing w:line="240" w:lineRule="auto"/>
              <w:jc w:val="right"/>
              <w:rPr>
                <w:bCs/>
                <w:sz w:val="20"/>
                <w:szCs w:val="20"/>
              </w:rPr>
            </w:pPr>
            <w:r w:rsidRPr="00B21583">
              <w:rPr>
                <w:bCs/>
                <w:sz w:val="20"/>
                <w:szCs w:val="20"/>
              </w:rPr>
              <w:t>Senior: $200,000/y</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color w:val="auto"/>
                <w:sz w:val="20"/>
                <w:szCs w:val="20"/>
              </w:rPr>
            </w:pPr>
            <w:hyperlink r:id="rId22" w:history="1">
              <w:r w:rsidRPr="00B21583">
                <w:rPr>
                  <w:rFonts w:eastAsia="Times New Roman"/>
                  <w:color w:val="0000FF"/>
                  <w:sz w:val="20"/>
                  <w:szCs w:val="20"/>
                  <w:u w:val="single"/>
                </w:rPr>
                <w:t>http://www.chnfoundation.org/</w:t>
              </w:r>
            </w:hyperlink>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Dana Foundation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Clinical Neuroscience Research Grant Program</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Dana invites grant proposals for “first in man” studies of patients with devastating brain diseases for which there currently is no effective treatment.</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300,000 </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sz w:val="20"/>
                <w:szCs w:val="20"/>
              </w:rPr>
            </w:pPr>
            <w:hyperlink r:id="rId23" w:history="1">
              <w:r w:rsidRPr="00B21583">
                <w:rPr>
                  <w:rStyle w:val="Hyperlink"/>
                  <w:rFonts w:eastAsia="Times New Roman"/>
                  <w:bCs/>
                  <w:sz w:val="20"/>
                  <w:szCs w:val="20"/>
                </w:rPr>
                <w:t>http://www.dana.org/grants/clinical/</w:t>
              </w:r>
            </w:hyperlink>
          </w:p>
          <w:p w:rsidR="0081792E" w:rsidRPr="00B21583" w:rsidRDefault="0081792E" w:rsidP="00527E46">
            <w:pPr>
              <w:spacing w:line="240" w:lineRule="auto"/>
              <w:rPr>
                <w:rFonts w:eastAsia="Times New Roman"/>
                <w:bCs/>
                <w:color w:val="auto"/>
                <w:sz w:val="20"/>
                <w:szCs w:val="20"/>
                <w:u w:val="single"/>
              </w:rPr>
            </w:pPr>
          </w:p>
        </w:tc>
      </w:tr>
      <w:tr w:rsidR="0081792E" w:rsidRPr="00AC405F" w:rsidTr="0081792E">
        <w:trPr>
          <w:cantSplit/>
          <w:trHeight w:val="90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lastRenderedPageBreak/>
              <w:t>Dana Foundation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David Mahoney Neuroimaging Grant Program</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Supports research on imaging innovations that help reveal how the human brain functions normally, how disorders and injuries alter these functions, and how various therapies affect these condition</w:t>
            </w:r>
            <w:r w:rsidRPr="00B21583">
              <w:rPr>
                <w:rFonts w:eastAsia="Times New Roman"/>
                <w:bCs/>
                <w:color w:val="auto"/>
                <w:sz w:val="20"/>
                <w:szCs w:val="20"/>
              </w:rPr>
              <w:t xml:space="preserve">s. </w:t>
            </w:r>
            <w:r w:rsidRPr="00B21583">
              <w:rPr>
                <w:color w:val="auto"/>
                <w:sz w:val="20"/>
                <w:szCs w:val="20"/>
              </w:rPr>
              <w:t>Since immune cells are often integrally involved in the development of, protection against, or responses to brain diseases and injuries, funded research also can focus on immune cell interactions with brain cells.</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200,000 </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bCs/>
                <w:color w:val="auto"/>
                <w:sz w:val="20"/>
                <w:szCs w:val="20"/>
                <w:u w:val="single"/>
              </w:rPr>
            </w:pPr>
            <w:hyperlink r:id="rId24" w:history="1">
              <w:r w:rsidRPr="00B21583">
                <w:rPr>
                  <w:rStyle w:val="Hyperlink"/>
                  <w:rFonts w:eastAsia="Times New Roman"/>
                  <w:bCs/>
                  <w:sz w:val="20"/>
                  <w:szCs w:val="20"/>
                </w:rPr>
                <w:t>http://www.dana.org/grants/imaging/</w:t>
              </w:r>
            </w:hyperlink>
          </w:p>
          <w:p w:rsidR="0081792E" w:rsidRPr="00B21583" w:rsidRDefault="0081792E" w:rsidP="00527E46">
            <w:pPr>
              <w:spacing w:line="240" w:lineRule="auto"/>
              <w:rPr>
                <w:rFonts w:eastAsia="Times New Roman"/>
                <w:bCs/>
                <w:color w:val="auto"/>
                <w:sz w:val="20"/>
                <w:szCs w:val="20"/>
                <w:u w:val="single"/>
              </w:rPr>
            </w:pPr>
          </w:p>
        </w:tc>
      </w:tr>
      <w:tr w:rsidR="0081792E" w:rsidRPr="00AC405F" w:rsidTr="0081792E">
        <w:trPr>
          <w:cantSplit/>
          <w:trHeight w:val="51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Doris Duke Charitable Foundation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Clinical Scientist Development Award</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 xml:space="preserve">The Doris Duke Clinical Scientist Development Award provides grants to junior physician scientists to facilitate their transition to independent clinical research careers. </w:t>
            </w:r>
            <w:r w:rsidRPr="00B21583">
              <w:rPr>
                <w:rFonts w:eastAsia="Times New Roman"/>
                <w:bCs/>
                <w:sz w:val="20"/>
                <w:szCs w:val="20"/>
                <w:u w:val="single"/>
              </w:rPr>
              <w:t>Does not support animal-based research.</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Up to $495,000 over 3 </w:t>
            </w:r>
            <w:proofErr w:type="spellStart"/>
            <w:r w:rsidRPr="00B21583">
              <w:rPr>
                <w:rFonts w:eastAsia="Times New Roman"/>
                <w:bCs/>
                <w:sz w:val="20"/>
                <w:szCs w:val="20"/>
              </w:rPr>
              <w:t>yrs</w:t>
            </w:r>
            <w:proofErr w:type="spellEnd"/>
            <w:r w:rsidRPr="00B21583">
              <w:rPr>
                <w:rFonts w:eastAsia="Times New Roman"/>
                <w:bCs/>
                <w:sz w:val="20"/>
                <w:szCs w:val="20"/>
              </w:rPr>
              <w:t xml:space="preserve"> </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sz w:val="20"/>
                <w:szCs w:val="20"/>
              </w:rPr>
            </w:pPr>
            <w:hyperlink r:id="rId25" w:history="1">
              <w:r w:rsidRPr="00B21583">
                <w:rPr>
                  <w:rStyle w:val="Hyperlink"/>
                  <w:sz w:val="20"/>
                  <w:szCs w:val="20"/>
                </w:rPr>
                <w:t>http://www.ddcf.org/Medical-Research/Program-Strategies/Clinical-Research/Clinical-Scientist-Development-Award/</w:t>
              </w:r>
            </w:hyperlink>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Esther A. &amp; Joseph Klingenstein Fund, Inc.</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proofErr w:type="spellStart"/>
            <w:r w:rsidRPr="00B21583">
              <w:rPr>
                <w:rFonts w:eastAsia="Times New Roman"/>
                <w:bCs/>
                <w:sz w:val="20"/>
                <w:szCs w:val="20"/>
              </w:rPr>
              <w:t>Klingenstein</w:t>
            </w:r>
            <w:proofErr w:type="spellEnd"/>
            <w:r w:rsidRPr="00B21583">
              <w:rPr>
                <w:rFonts w:eastAsia="Times New Roman"/>
                <w:bCs/>
                <w:sz w:val="20"/>
                <w:szCs w:val="20"/>
              </w:rPr>
              <w:t>-Simons Fellowship Awards in Neuroscience</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pStyle w:val="NormalWeb"/>
              <w:spacing w:before="0" w:beforeAutospacing="0" w:after="0" w:afterAutospacing="0"/>
              <w:rPr>
                <w:rFonts w:ascii="Arial" w:hAnsi="Arial" w:cs="Arial"/>
                <w:sz w:val="20"/>
                <w:szCs w:val="20"/>
              </w:rPr>
            </w:pPr>
            <w:r w:rsidRPr="00B21583">
              <w:rPr>
                <w:rFonts w:ascii="Arial" w:hAnsi="Arial" w:cs="Arial"/>
                <w:sz w:val="20"/>
                <w:szCs w:val="20"/>
              </w:rPr>
              <w:t>This award supports, in the early stages of their careers, young investigators engaged in basic or clinical research that may lead to a better understanding of neurological and psychiatric disorders. Focus can be cellular and molecular neuroscience, neural systems, or clinical research</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225,000 over 3 </w:t>
            </w:r>
            <w:proofErr w:type="spellStart"/>
            <w:r w:rsidRPr="00B21583">
              <w:rPr>
                <w:rFonts w:eastAsia="Times New Roman"/>
                <w:bCs/>
                <w:sz w:val="20"/>
                <w:szCs w:val="20"/>
              </w:rPr>
              <w:t>yrs</w:t>
            </w:r>
            <w:proofErr w:type="spellEnd"/>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sz w:val="20"/>
                <w:szCs w:val="20"/>
              </w:rPr>
            </w:pPr>
            <w:hyperlink r:id="rId26" w:history="1">
              <w:r w:rsidRPr="00B21583">
                <w:rPr>
                  <w:rStyle w:val="Hyperlink"/>
                  <w:sz w:val="20"/>
                  <w:szCs w:val="20"/>
                </w:rPr>
                <w:t>http://www.klingfund.org</w:t>
              </w:r>
            </w:hyperlink>
          </w:p>
          <w:p w:rsidR="0081792E" w:rsidRPr="00B21583" w:rsidRDefault="0081792E" w:rsidP="00527E46">
            <w:pPr>
              <w:spacing w:line="240" w:lineRule="auto"/>
              <w:rPr>
                <w:sz w:val="20"/>
                <w:szCs w:val="20"/>
              </w:rPr>
            </w:pPr>
          </w:p>
        </w:tc>
      </w:tr>
      <w:tr w:rsidR="0081792E" w:rsidRPr="00AC405F" w:rsidTr="0081792E">
        <w:trPr>
          <w:cantSplit/>
          <w:trHeight w:val="765"/>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Foundation for Anesthesia Education and Research (FAER)</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Mentored Research Training Grant</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color w:val="auto"/>
                <w:sz w:val="20"/>
                <w:szCs w:val="20"/>
              </w:rPr>
            </w:pPr>
            <w:r w:rsidRPr="00B21583">
              <w:rPr>
                <w:color w:val="auto"/>
                <w:sz w:val="20"/>
                <w:szCs w:val="20"/>
              </w:rPr>
              <w:t>Helps anesthesiologists develop skills and preliminary data for subsequent grant applications needed to become independent investigators. It is available for basic science (MRTG-BS), clinical or translational research (MRTG-CT) or health services research (MRTG-HSR). Requires 75% protected non-clinical time for research.</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175,000 over 2 </w:t>
            </w:r>
            <w:proofErr w:type="spellStart"/>
            <w:r w:rsidRPr="00B21583">
              <w:rPr>
                <w:rFonts w:eastAsia="Times New Roman"/>
                <w:bCs/>
                <w:sz w:val="20"/>
                <w:szCs w:val="20"/>
              </w:rPr>
              <w:t>yrs</w:t>
            </w:r>
            <w:proofErr w:type="spellEnd"/>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hyperlink r:id="rId27" w:history="1">
              <w:r w:rsidRPr="00B21583">
                <w:rPr>
                  <w:rStyle w:val="Hyperlink"/>
                  <w:sz w:val="20"/>
                  <w:szCs w:val="20"/>
                </w:rPr>
                <w:t>http://faer.org/research-grants/</w:t>
              </w:r>
            </w:hyperlink>
          </w:p>
          <w:p w:rsidR="0081792E" w:rsidRPr="00B21583" w:rsidRDefault="0081792E" w:rsidP="00527E46">
            <w:pPr>
              <w:spacing w:line="240" w:lineRule="auto"/>
              <w:rPr>
                <w:sz w:val="20"/>
                <w:szCs w:val="20"/>
              </w:rPr>
            </w:pPr>
          </w:p>
        </w:tc>
      </w:tr>
      <w:tr w:rsidR="0081792E" w:rsidRPr="00AC405F" w:rsidTr="0081792E">
        <w:trPr>
          <w:cantSplit/>
          <w:trHeight w:val="765"/>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lastRenderedPageBreak/>
              <w:t>Foundation for Anesthesia Education and Research (FAER)</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Transition to Independence Grant</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color w:val="auto"/>
                <w:sz w:val="20"/>
                <w:szCs w:val="20"/>
              </w:rPr>
            </w:pPr>
            <w:r w:rsidRPr="00B21583">
              <w:rPr>
                <w:color w:val="auto"/>
                <w:sz w:val="20"/>
                <w:szCs w:val="20"/>
              </w:rPr>
              <w:t>Intended for primary investigators (not co-investigators) who have completed work on a FAER Mentored Research Training Grant within the past 2 years, and are in the process of revising and resubmitting an application for new independent research funding (R01/21, VA Merit, AHRQ or equivalent).</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75,000 for 1 </w:t>
            </w:r>
            <w:proofErr w:type="spellStart"/>
            <w:r w:rsidRPr="00B21583">
              <w:rPr>
                <w:rFonts w:eastAsia="Times New Roman"/>
                <w:bCs/>
                <w:sz w:val="20"/>
                <w:szCs w:val="20"/>
              </w:rPr>
              <w:t>yr</w:t>
            </w:r>
            <w:proofErr w:type="spellEnd"/>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hyperlink r:id="rId28" w:history="1">
              <w:r w:rsidRPr="00B21583">
                <w:rPr>
                  <w:rStyle w:val="Hyperlink"/>
                  <w:sz w:val="20"/>
                  <w:szCs w:val="20"/>
                </w:rPr>
                <w:t>http://faer.org/research-grants/</w:t>
              </w:r>
            </w:hyperlink>
          </w:p>
          <w:p w:rsidR="0081792E" w:rsidRPr="00B21583" w:rsidRDefault="0081792E" w:rsidP="00527E46">
            <w:pPr>
              <w:spacing w:line="240" w:lineRule="auto"/>
              <w:rPr>
                <w:sz w:val="20"/>
                <w:szCs w:val="20"/>
              </w:rPr>
            </w:pPr>
          </w:p>
        </w:tc>
      </w:tr>
      <w:tr w:rsidR="0081792E" w:rsidRPr="00AC405F" w:rsidTr="0081792E">
        <w:trPr>
          <w:cantSplit/>
          <w:trHeight w:val="765"/>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Foundation for Anesthesia Education and Research (FAER)</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Research Fellowship Grant (RFG)</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Intended to provide anesthesiology residents and fellows with the opportunity to obtain significant training in research techniques and scientific methods. The RFG is a 1-year grant for anesthesiology trainees after the CA-1 year. It is awarded in conjunction with clinical training in an anesthesiology residency or fellowship program. The RFG requires 80% research time</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75,000 for 1 </w:t>
            </w:r>
            <w:proofErr w:type="spellStart"/>
            <w:r w:rsidRPr="00B21583">
              <w:rPr>
                <w:rFonts w:eastAsia="Times New Roman"/>
                <w:bCs/>
                <w:sz w:val="20"/>
                <w:szCs w:val="20"/>
              </w:rPr>
              <w:t>yr</w:t>
            </w:r>
            <w:proofErr w:type="spellEnd"/>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hyperlink r:id="rId29" w:history="1">
              <w:r w:rsidRPr="00B21583">
                <w:rPr>
                  <w:rStyle w:val="Hyperlink"/>
                  <w:sz w:val="20"/>
                  <w:szCs w:val="20"/>
                </w:rPr>
                <w:t>http://faer.org/research-grants/</w:t>
              </w:r>
            </w:hyperlink>
          </w:p>
          <w:p w:rsidR="0081792E" w:rsidRPr="00B21583" w:rsidRDefault="0081792E" w:rsidP="00527E46">
            <w:pPr>
              <w:spacing w:line="240" w:lineRule="auto"/>
              <w:rPr>
                <w:sz w:val="20"/>
                <w:szCs w:val="20"/>
              </w:rPr>
            </w:pPr>
          </w:p>
        </w:tc>
      </w:tr>
      <w:tr w:rsidR="0081792E" w:rsidRPr="00AC405F" w:rsidTr="0081792E">
        <w:trPr>
          <w:cantSplit/>
          <w:trHeight w:val="765"/>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Foundation for Anesthesia Education and Research (FAER)</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Research in Education Grant (REG)</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rFonts w:eastAsia="Times New Roman"/>
                <w:bCs/>
                <w:color w:val="auto"/>
                <w:sz w:val="20"/>
                <w:szCs w:val="20"/>
              </w:rPr>
            </w:pPr>
            <w:r w:rsidRPr="00B21583">
              <w:rPr>
                <w:color w:val="auto"/>
                <w:sz w:val="20"/>
                <w:szCs w:val="20"/>
              </w:rPr>
              <w:t>Intended to advance the careers and knowledge of anesthesiologists interested in improving the concepts, methods, and techniques of education in anesthesiology. The REG is focused on developing innovative approaches for anesthesia education. It requires 40% research time.</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100,000 over 2 </w:t>
            </w:r>
            <w:proofErr w:type="spellStart"/>
            <w:r w:rsidRPr="00B21583">
              <w:rPr>
                <w:rFonts w:eastAsia="Times New Roman"/>
                <w:bCs/>
                <w:sz w:val="20"/>
                <w:szCs w:val="20"/>
              </w:rPr>
              <w:t>yrs</w:t>
            </w:r>
            <w:proofErr w:type="spellEnd"/>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hyperlink r:id="rId30" w:history="1">
              <w:r w:rsidRPr="00B21583">
                <w:rPr>
                  <w:rStyle w:val="Hyperlink"/>
                  <w:sz w:val="20"/>
                  <w:szCs w:val="20"/>
                </w:rPr>
                <w:t>http://faer.org/research-grants/</w:t>
              </w:r>
            </w:hyperlink>
          </w:p>
          <w:p w:rsidR="0081792E" w:rsidRPr="00B21583" w:rsidRDefault="0081792E" w:rsidP="00527E46">
            <w:pPr>
              <w:spacing w:line="240" w:lineRule="auto"/>
              <w:rPr>
                <w:sz w:val="20"/>
                <w:szCs w:val="20"/>
              </w:rPr>
            </w:pPr>
          </w:p>
        </w:tc>
      </w:tr>
      <w:tr w:rsidR="0081792E" w:rsidRPr="00AC405F" w:rsidTr="0081792E">
        <w:trPr>
          <w:cantSplit/>
          <w:trHeight w:val="76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proofErr w:type="spellStart"/>
            <w:r w:rsidRPr="00B21583">
              <w:rPr>
                <w:rFonts w:eastAsia="Times New Roman"/>
                <w:bCs/>
                <w:sz w:val="20"/>
                <w:szCs w:val="20"/>
              </w:rPr>
              <w:t>Greenwall</w:t>
            </w:r>
            <w:proofErr w:type="spellEnd"/>
            <w:r w:rsidRPr="00B21583">
              <w:rPr>
                <w:rFonts w:eastAsia="Times New Roman"/>
                <w:bCs/>
                <w:sz w:val="20"/>
                <w:szCs w:val="20"/>
              </w:rPr>
              <w:t xml:space="preserve"> Foundation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Greenwall Faculty Scholars Program in Bioethics</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A15314" w:rsidP="00527E46">
            <w:pPr>
              <w:spacing w:line="240" w:lineRule="auto"/>
              <w:rPr>
                <w:rFonts w:eastAsia="Times New Roman"/>
                <w:bCs/>
                <w:sz w:val="20"/>
                <w:szCs w:val="20"/>
              </w:rPr>
            </w:pPr>
            <w:r w:rsidRPr="00A15314">
              <w:rPr>
                <w:rFonts w:eastAsia="Times New Roman"/>
                <w:bCs/>
                <w:sz w:val="20"/>
                <w:szCs w:val="20"/>
              </w:rPr>
              <w:t xml:space="preserve">The </w:t>
            </w:r>
            <w:proofErr w:type="spellStart"/>
            <w:r w:rsidRPr="00A15314">
              <w:rPr>
                <w:rFonts w:eastAsia="Times New Roman"/>
                <w:bCs/>
                <w:sz w:val="20"/>
                <w:szCs w:val="20"/>
              </w:rPr>
              <w:t>Greenwall</w:t>
            </w:r>
            <w:proofErr w:type="spellEnd"/>
            <w:r w:rsidRPr="00A15314">
              <w:rPr>
                <w:rFonts w:eastAsia="Times New Roman"/>
                <w:bCs/>
                <w:sz w:val="20"/>
                <w:szCs w:val="20"/>
              </w:rPr>
              <w:t xml:space="preserve"> Faculty Scholars Program in Bioethics is a career development award to enable junior faculty members to carry out innovative bioethics research.</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center"/>
              <w:rPr>
                <w:rFonts w:eastAsia="Times New Roman"/>
                <w:bCs/>
                <w:sz w:val="20"/>
                <w:szCs w:val="20"/>
              </w:rPr>
            </w:pPr>
            <w:r w:rsidRPr="00B21583">
              <w:rPr>
                <w:rFonts w:eastAsia="Times New Roman"/>
                <w:bCs/>
                <w:sz w:val="20"/>
                <w:szCs w:val="20"/>
              </w:rPr>
              <w:t xml:space="preserve">50% salary for 3 </w:t>
            </w:r>
            <w:proofErr w:type="spellStart"/>
            <w:r w:rsidRPr="00B21583">
              <w:rPr>
                <w:rFonts w:eastAsia="Times New Roman"/>
                <w:bCs/>
                <w:sz w:val="20"/>
                <w:szCs w:val="20"/>
              </w:rPr>
              <w:t>yrs</w:t>
            </w:r>
            <w:proofErr w:type="spellEnd"/>
          </w:p>
        </w:tc>
        <w:tc>
          <w:tcPr>
            <w:tcW w:w="2520" w:type="dxa"/>
            <w:tcBorders>
              <w:top w:val="nil"/>
              <w:left w:val="nil"/>
              <w:bottom w:val="single" w:sz="4" w:space="0" w:color="auto"/>
              <w:right w:val="single" w:sz="4" w:space="0" w:color="auto"/>
            </w:tcBorders>
            <w:shd w:val="clear" w:color="000000" w:fill="FFFFCC"/>
            <w:vAlign w:val="center"/>
            <w:hideMark/>
          </w:tcPr>
          <w:p w:rsidR="0081792E" w:rsidRPr="00A15314" w:rsidRDefault="00A15314" w:rsidP="00A15314">
            <w:pPr>
              <w:spacing w:line="240" w:lineRule="auto"/>
              <w:rPr>
                <w:rFonts w:eastAsia="Times New Roman"/>
                <w:bCs/>
                <w:color w:val="auto"/>
                <w:sz w:val="20"/>
                <w:szCs w:val="20"/>
              </w:rPr>
            </w:pPr>
            <w:hyperlink r:id="rId31" w:history="1">
              <w:r w:rsidRPr="00A15314">
                <w:rPr>
                  <w:rStyle w:val="Hyperlink"/>
                  <w:sz w:val="20"/>
                  <w:szCs w:val="20"/>
                </w:rPr>
                <w:t>https://greenwall.org/faculty-scholars-program</w:t>
              </w:r>
            </w:hyperlink>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Hartwell Foundation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Individual Biomedical Research Award</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Style w:val="fontcolor1"/>
                <w:sz w:val="20"/>
                <w:szCs w:val="20"/>
              </w:rPr>
            </w:pPr>
            <w:r w:rsidRPr="00B21583">
              <w:rPr>
                <w:rStyle w:val="fontcolor1"/>
                <w:sz w:val="20"/>
                <w:szCs w:val="20"/>
              </w:rPr>
              <w:t xml:space="preserve">Supports early stage biomedical research that benefits children. The university nominates </w:t>
            </w:r>
            <w:r w:rsidR="00CB2CB2">
              <w:rPr>
                <w:rStyle w:val="fontcolor1"/>
                <w:sz w:val="20"/>
                <w:szCs w:val="20"/>
              </w:rPr>
              <w:t>three</w:t>
            </w:r>
            <w:r w:rsidRPr="00B21583">
              <w:rPr>
                <w:rStyle w:val="fontcolor1"/>
                <w:sz w:val="20"/>
                <w:szCs w:val="20"/>
              </w:rPr>
              <w:t xml:space="preserve"> individuals. Award recipients must be US citizens. </w:t>
            </w:r>
          </w:p>
          <w:p w:rsidR="0081792E" w:rsidRPr="00B21583" w:rsidRDefault="0081792E" w:rsidP="00527E46">
            <w:pPr>
              <w:spacing w:line="240" w:lineRule="auto"/>
              <w:rPr>
                <w:rStyle w:val="fontcolor1"/>
                <w:b/>
                <w:sz w:val="20"/>
                <w:szCs w:val="20"/>
              </w:rPr>
            </w:pPr>
            <w:r w:rsidRPr="00B21583">
              <w:rPr>
                <w:rStyle w:val="fontcolor1"/>
                <w:b/>
                <w:sz w:val="20"/>
                <w:szCs w:val="20"/>
              </w:rPr>
              <w:t>Must undergo JHU internal competition first.</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100,000/yr for 3 yrs</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CB2CB2" w:rsidRDefault="00CB2CB2" w:rsidP="00CB2CB2">
            <w:pPr>
              <w:spacing w:line="240" w:lineRule="auto"/>
              <w:rPr>
                <w:sz w:val="20"/>
                <w:szCs w:val="20"/>
              </w:rPr>
            </w:pPr>
            <w:hyperlink r:id="rId32" w:history="1">
              <w:r w:rsidRPr="00CB2CB2">
                <w:rPr>
                  <w:rStyle w:val="Hyperlink"/>
                  <w:sz w:val="20"/>
                  <w:szCs w:val="20"/>
                </w:rPr>
                <w:t>http://thehartwellfoundation.com/Individual_Biomedical_Research_Awards.shtml</w:t>
              </w:r>
            </w:hyperlink>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lastRenderedPageBreak/>
              <w:t>Hartwell Foundation</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Postdoctoral Fellowship</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sz w:val="20"/>
                <w:szCs w:val="20"/>
              </w:rPr>
            </w:pPr>
            <w:r w:rsidRPr="00B21583">
              <w:rPr>
                <w:sz w:val="20"/>
                <w:szCs w:val="20"/>
              </w:rPr>
              <w:t>Awarded to a highly promising young scientist in medicine, biomedical engineering, or a closely related field and engaged in innovative biomedical research with the potential to benefit the health of children. Recipients must be US citizens.</w:t>
            </w:r>
          </w:p>
          <w:p w:rsidR="0081792E" w:rsidRPr="00B21583" w:rsidRDefault="0081792E" w:rsidP="00527E46">
            <w:pPr>
              <w:spacing w:line="240" w:lineRule="auto"/>
              <w:rPr>
                <w:rStyle w:val="fontcolor1"/>
                <w:sz w:val="20"/>
                <w:szCs w:val="20"/>
              </w:rPr>
            </w:pPr>
            <w:r w:rsidRPr="00B21583">
              <w:rPr>
                <w:rStyle w:val="fontcolor1"/>
                <w:b/>
                <w:sz w:val="20"/>
                <w:szCs w:val="20"/>
              </w:rPr>
              <w:t>Must undergo JHU internal competition first.</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50,000/yr for 2 yrs</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CB2CB2" w:rsidRDefault="00CB2CB2" w:rsidP="00CB2CB2">
            <w:pPr>
              <w:spacing w:line="240" w:lineRule="auto"/>
              <w:rPr>
                <w:sz w:val="20"/>
                <w:szCs w:val="20"/>
              </w:rPr>
            </w:pPr>
            <w:hyperlink r:id="rId33" w:history="1">
              <w:r w:rsidRPr="00CB2CB2">
                <w:rPr>
                  <w:rStyle w:val="Hyperlink"/>
                  <w:sz w:val="20"/>
                  <w:szCs w:val="20"/>
                </w:rPr>
                <w:t>http://thehartwellfoundation.com/Biomedical_Research_Fellowships.shtml</w:t>
              </w:r>
            </w:hyperlink>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International Anesthesia Research Society (IARS)</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color w:val="auto"/>
                <w:spacing w:val="2"/>
                <w:kern w:val="36"/>
                <w:sz w:val="20"/>
                <w:szCs w:val="20"/>
              </w:rPr>
            </w:pPr>
            <w:r w:rsidRPr="00B21583">
              <w:rPr>
                <w:color w:val="auto"/>
                <w:spacing w:val="2"/>
                <w:kern w:val="36"/>
                <w:sz w:val="20"/>
                <w:szCs w:val="20"/>
              </w:rPr>
              <w:t>Frontiers in Anesthesia Research Award</w:t>
            </w:r>
          </w:p>
          <w:p w:rsidR="0081792E" w:rsidRPr="00B21583" w:rsidRDefault="0081792E" w:rsidP="00527E46">
            <w:pPr>
              <w:spacing w:line="240" w:lineRule="auto"/>
              <w:jc w:val="center"/>
              <w:rPr>
                <w:color w:val="auto"/>
                <w:spacing w:val="2"/>
                <w:kern w:val="36"/>
                <w:sz w:val="20"/>
                <w:szCs w:val="20"/>
              </w:rPr>
            </w:pPr>
            <w:r w:rsidRPr="00B21583">
              <w:rPr>
                <w:color w:val="auto"/>
                <w:spacing w:val="2"/>
                <w:kern w:val="36"/>
                <w:sz w:val="20"/>
                <w:szCs w:val="20"/>
              </w:rPr>
              <w:t>(FARA)</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sz w:val="20"/>
                <w:szCs w:val="20"/>
              </w:rPr>
            </w:pPr>
            <w:r w:rsidRPr="00B21583">
              <w:rPr>
                <w:sz w:val="20"/>
                <w:szCs w:val="20"/>
              </w:rPr>
              <w:t>Intended to foster innovation and creativity by an individual researcher in the anesthesiology field. Competitive applications of FARA must address one of the following areas of research:</w:t>
            </w:r>
          </w:p>
          <w:p w:rsidR="0081792E" w:rsidRPr="00B21583" w:rsidRDefault="0081792E" w:rsidP="00527E46">
            <w:pPr>
              <w:spacing w:after="60" w:line="240" w:lineRule="auto"/>
              <w:rPr>
                <w:sz w:val="20"/>
                <w:szCs w:val="20"/>
              </w:rPr>
            </w:pPr>
            <w:r w:rsidRPr="00B21583">
              <w:rPr>
                <w:sz w:val="20"/>
                <w:szCs w:val="20"/>
              </w:rPr>
              <w:t>-Fundamental Neuroscience Unknowns (including anesthesia safety in children)</w:t>
            </w:r>
          </w:p>
          <w:p w:rsidR="0081792E" w:rsidRPr="00B21583" w:rsidRDefault="0081792E" w:rsidP="00527E46">
            <w:pPr>
              <w:spacing w:after="60" w:line="240" w:lineRule="auto"/>
              <w:rPr>
                <w:sz w:val="20"/>
                <w:szCs w:val="20"/>
              </w:rPr>
            </w:pPr>
            <w:r w:rsidRPr="00B21583">
              <w:rPr>
                <w:sz w:val="20"/>
                <w:szCs w:val="20"/>
              </w:rPr>
              <w:t>-Immune and Metabolic Consequences of Trauma, Surgery and Critical Care</w:t>
            </w:r>
          </w:p>
          <w:p w:rsidR="0081792E" w:rsidRPr="00B21583" w:rsidRDefault="0081792E" w:rsidP="00527E46">
            <w:pPr>
              <w:spacing w:line="240" w:lineRule="auto"/>
              <w:rPr>
                <w:sz w:val="20"/>
                <w:szCs w:val="20"/>
              </w:rPr>
            </w:pPr>
            <w:r w:rsidRPr="00B21583">
              <w:rPr>
                <w:sz w:val="20"/>
                <w:szCs w:val="20"/>
              </w:rPr>
              <w:t>-Best Use of Systems-Based Practice to Enhance Patient Safety &amp; Quality</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750,000</w:t>
            </w:r>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hyperlink r:id="rId34" w:history="1">
              <w:r w:rsidRPr="00B21583">
                <w:rPr>
                  <w:rStyle w:val="Hyperlink"/>
                  <w:sz w:val="20"/>
                  <w:szCs w:val="20"/>
                </w:rPr>
                <w:t>http://www.iars.org/awards/fara/</w:t>
              </w:r>
            </w:hyperlink>
          </w:p>
          <w:p w:rsidR="0081792E" w:rsidRPr="00B21583" w:rsidRDefault="0081792E" w:rsidP="00527E46">
            <w:pPr>
              <w:spacing w:line="240" w:lineRule="auto"/>
              <w:rPr>
                <w:sz w:val="20"/>
                <w:szCs w:val="20"/>
              </w:rPr>
            </w:pPr>
          </w:p>
          <w:p w:rsidR="0081792E" w:rsidRPr="00B21583" w:rsidRDefault="0081792E" w:rsidP="00527E46">
            <w:pPr>
              <w:spacing w:line="240" w:lineRule="auto"/>
              <w:rPr>
                <w:sz w:val="20"/>
                <w:szCs w:val="20"/>
              </w:rPr>
            </w:pPr>
            <w:r w:rsidRPr="00B21583">
              <w:rPr>
                <w:sz w:val="20"/>
                <w:szCs w:val="20"/>
              </w:rPr>
              <w:t>(Awarded every 3 years)</w:t>
            </w:r>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International Anesthesia Research Society (IARS)</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color w:val="auto"/>
                <w:spacing w:val="2"/>
                <w:kern w:val="36"/>
                <w:sz w:val="20"/>
                <w:szCs w:val="20"/>
              </w:rPr>
            </w:pPr>
            <w:r w:rsidRPr="00B21583">
              <w:rPr>
                <w:color w:val="auto"/>
                <w:spacing w:val="2"/>
                <w:kern w:val="36"/>
                <w:sz w:val="20"/>
                <w:szCs w:val="20"/>
              </w:rPr>
              <w:t>IARS Mentored Research Award</w:t>
            </w:r>
          </w:p>
          <w:p w:rsidR="0081792E" w:rsidRPr="00B21583" w:rsidRDefault="0081792E" w:rsidP="00527E46">
            <w:pPr>
              <w:spacing w:line="240" w:lineRule="auto"/>
              <w:jc w:val="center"/>
              <w:rPr>
                <w:color w:val="auto"/>
                <w:spacing w:val="2"/>
                <w:kern w:val="36"/>
                <w:sz w:val="20"/>
                <w:szCs w:val="20"/>
              </w:rPr>
            </w:pPr>
            <w:r w:rsidRPr="00B21583">
              <w:rPr>
                <w:color w:val="auto"/>
                <w:spacing w:val="2"/>
                <w:kern w:val="36"/>
                <w:sz w:val="20"/>
                <w:szCs w:val="20"/>
              </w:rPr>
              <w:t>(IMRA)</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rFonts w:eastAsia="Times New Roman"/>
                <w:bCs/>
                <w:color w:val="auto"/>
                <w:sz w:val="20"/>
                <w:szCs w:val="20"/>
              </w:rPr>
            </w:pPr>
            <w:r w:rsidRPr="00B21583">
              <w:rPr>
                <w:rFonts w:eastAsia="Times New Roman"/>
                <w:bCs/>
                <w:color w:val="auto"/>
                <w:sz w:val="20"/>
                <w:szCs w:val="20"/>
              </w:rPr>
              <w:t xml:space="preserve">Supports investigations that will further the understanding of clinical practice in anesthesiology and related sciences. </w:t>
            </w:r>
            <w:r w:rsidRPr="00B21583">
              <w:rPr>
                <w:color w:val="auto"/>
                <w:sz w:val="20"/>
                <w:szCs w:val="20"/>
              </w:rPr>
              <w:t>Principal applicants for IMRA must be members of IARS who have yet to establish substantial independent research funding or who are initiating a new area of research. Candidates should present a clear research plan, propose work that is pertinent to anesthesiology, and have both a senior mentor and an appointment in a successful principal investigator’s group.</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175,000</w:t>
            </w:r>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hyperlink r:id="rId35" w:history="1">
              <w:r w:rsidRPr="00B21583">
                <w:rPr>
                  <w:rStyle w:val="Hyperlink"/>
                  <w:sz w:val="20"/>
                  <w:szCs w:val="20"/>
                </w:rPr>
                <w:t>http://www.iars.org/awards/imra/</w:t>
              </w:r>
            </w:hyperlink>
          </w:p>
          <w:p w:rsidR="0081792E" w:rsidRPr="00B21583" w:rsidRDefault="0081792E" w:rsidP="00527E46">
            <w:pPr>
              <w:spacing w:line="240" w:lineRule="auto"/>
              <w:rPr>
                <w:sz w:val="20"/>
                <w:szCs w:val="20"/>
              </w:rPr>
            </w:pPr>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International Anesthesia Research Society (IARS)</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color w:val="auto"/>
                <w:spacing w:val="2"/>
                <w:kern w:val="36"/>
                <w:sz w:val="20"/>
                <w:szCs w:val="20"/>
              </w:rPr>
            </w:pPr>
            <w:r w:rsidRPr="00B21583">
              <w:rPr>
                <w:rFonts w:eastAsia="Times New Roman"/>
                <w:bCs/>
                <w:sz w:val="20"/>
                <w:szCs w:val="20"/>
              </w:rPr>
              <w:t>SCA-IARS Research Grants</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rFonts w:eastAsia="Times New Roman"/>
                <w:bCs/>
                <w:color w:val="auto"/>
                <w:sz w:val="20"/>
                <w:szCs w:val="20"/>
              </w:rPr>
            </w:pPr>
            <w:r w:rsidRPr="00B21583">
              <w:rPr>
                <w:color w:val="auto"/>
                <w:sz w:val="20"/>
                <w:szCs w:val="20"/>
                <w:lang w:val="en"/>
              </w:rPr>
              <w:t>Supports cardiothoracic and vascular anesthesia research projects. Grants are awarded to investigators with ranks of Associate Professor or less.</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100,000 for Mid-Career Grant</w:t>
            </w:r>
          </w:p>
          <w:p w:rsidR="0081792E" w:rsidRPr="00B21583" w:rsidRDefault="0081792E" w:rsidP="00527E46">
            <w:pPr>
              <w:tabs>
                <w:tab w:val="right" w:pos="1002"/>
              </w:tabs>
              <w:spacing w:line="240" w:lineRule="auto"/>
              <w:jc w:val="right"/>
              <w:rPr>
                <w:rFonts w:eastAsia="Times New Roman"/>
                <w:bCs/>
                <w:sz w:val="20"/>
                <w:szCs w:val="20"/>
              </w:rPr>
            </w:pPr>
          </w:p>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50,000 for Starter Grant</w:t>
            </w:r>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hyperlink r:id="rId36" w:history="1">
              <w:r w:rsidRPr="00B21583">
                <w:rPr>
                  <w:rStyle w:val="Hyperlink"/>
                  <w:sz w:val="20"/>
                  <w:szCs w:val="20"/>
                </w:rPr>
                <w:t>http://www.iars.org/awards/SCA_IARS/</w:t>
              </w:r>
            </w:hyperlink>
          </w:p>
          <w:p w:rsidR="0081792E" w:rsidRPr="00B21583" w:rsidRDefault="0081792E" w:rsidP="00527E46">
            <w:pPr>
              <w:spacing w:line="240" w:lineRule="auto"/>
              <w:rPr>
                <w:sz w:val="20"/>
                <w:szCs w:val="20"/>
              </w:rPr>
            </w:pPr>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lastRenderedPageBreak/>
              <w:t>International Association for the Study of Pain (IASP)</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color w:val="auto"/>
                <w:spacing w:val="2"/>
                <w:kern w:val="36"/>
                <w:sz w:val="20"/>
                <w:szCs w:val="20"/>
              </w:rPr>
            </w:pPr>
            <w:r w:rsidRPr="00B21583">
              <w:rPr>
                <w:color w:val="auto"/>
                <w:spacing w:val="2"/>
                <w:kern w:val="36"/>
                <w:sz w:val="20"/>
                <w:szCs w:val="20"/>
              </w:rPr>
              <w:t>IASP Early Career Research Grants Program</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rFonts w:eastAsia="Times New Roman"/>
                <w:bCs/>
                <w:color w:val="auto"/>
                <w:sz w:val="20"/>
                <w:szCs w:val="20"/>
              </w:rPr>
            </w:pPr>
            <w:r w:rsidRPr="00B21583">
              <w:rPr>
                <w:color w:val="343434"/>
                <w:sz w:val="20"/>
                <w:szCs w:val="20"/>
                <w:lang w:val="en"/>
              </w:rPr>
              <w:t>The IASP Early Career Research Grant facilitates a development of young researchers just starting their careers as independent investigators. Must be an IASP member and within 6 years of having received final degree or completed professional and specialty training</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20,000</w:t>
            </w:r>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hyperlink r:id="rId37" w:history="1">
              <w:r w:rsidRPr="00B21583">
                <w:rPr>
                  <w:rStyle w:val="Hyperlink"/>
                  <w:sz w:val="20"/>
                  <w:szCs w:val="20"/>
                </w:rPr>
                <w:t>http://www.iasp-pain.org/Education/GrantList.aspx?navItemNumber=649</w:t>
              </w:r>
            </w:hyperlink>
          </w:p>
          <w:p w:rsidR="0081792E" w:rsidRPr="00B21583" w:rsidRDefault="0081792E" w:rsidP="00527E46">
            <w:pPr>
              <w:spacing w:line="240" w:lineRule="auto"/>
              <w:rPr>
                <w:sz w:val="20"/>
                <w:szCs w:val="20"/>
              </w:rPr>
            </w:pPr>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International Association for the Study of Pain (IASP)</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color w:val="auto"/>
                <w:spacing w:val="2"/>
                <w:kern w:val="36"/>
                <w:sz w:val="20"/>
                <w:szCs w:val="20"/>
              </w:rPr>
            </w:pPr>
            <w:r w:rsidRPr="00B21583">
              <w:rPr>
                <w:color w:val="auto"/>
                <w:spacing w:val="2"/>
                <w:kern w:val="36"/>
                <w:sz w:val="20"/>
                <w:szCs w:val="20"/>
              </w:rPr>
              <w:t xml:space="preserve">John J. </w:t>
            </w:r>
            <w:proofErr w:type="spellStart"/>
            <w:r w:rsidRPr="00B21583">
              <w:rPr>
                <w:color w:val="auto"/>
                <w:spacing w:val="2"/>
                <w:kern w:val="36"/>
                <w:sz w:val="20"/>
                <w:szCs w:val="20"/>
              </w:rPr>
              <w:t>Bonica</w:t>
            </w:r>
            <w:proofErr w:type="spellEnd"/>
            <w:r w:rsidRPr="00B21583">
              <w:rPr>
                <w:color w:val="auto"/>
                <w:spacing w:val="2"/>
                <w:kern w:val="36"/>
                <w:sz w:val="20"/>
                <w:szCs w:val="20"/>
              </w:rPr>
              <w:t xml:space="preserve"> Trainee Fellowship</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after="60" w:line="240" w:lineRule="auto"/>
              <w:rPr>
                <w:color w:val="343434"/>
                <w:sz w:val="20"/>
                <w:szCs w:val="20"/>
                <w:lang w:val="en"/>
              </w:rPr>
            </w:pPr>
            <w:r w:rsidRPr="00B21583">
              <w:rPr>
                <w:color w:val="343434"/>
                <w:sz w:val="20"/>
                <w:szCs w:val="20"/>
                <w:lang w:val="en"/>
              </w:rPr>
              <w:t>Supports training in all aspects of pain research</w:t>
            </w:r>
          </w:p>
          <w:p w:rsidR="0081792E" w:rsidRPr="00B21583" w:rsidRDefault="0081792E" w:rsidP="00527E46">
            <w:pPr>
              <w:spacing w:after="60" w:line="240" w:lineRule="auto"/>
              <w:rPr>
                <w:color w:val="343434"/>
                <w:sz w:val="20"/>
                <w:szCs w:val="20"/>
                <w:lang w:val="en"/>
              </w:rPr>
            </w:pPr>
            <w:r w:rsidRPr="00B21583">
              <w:rPr>
                <w:color w:val="343434"/>
                <w:sz w:val="20"/>
                <w:szCs w:val="20"/>
                <w:lang w:val="en"/>
              </w:rPr>
              <w:t>-Mentors must be IASP members for at least 1 year at the time of applying.</w:t>
            </w:r>
          </w:p>
          <w:p w:rsidR="0081792E" w:rsidRPr="00B21583" w:rsidRDefault="0081792E" w:rsidP="00527E46">
            <w:pPr>
              <w:spacing w:line="240" w:lineRule="auto"/>
              <w:rPr>
                <w:color w:val="343434"/>
                <w:sz w:val="20"/>
                <w:szCs w:val="20"/>
                <w:lang w:val="en"/>
              </w:rPr>
            </w:pPr>
            <w:r w:rsidRPr="00B21583">
              <w:rPr>
                <w:color w:val="343434"/>
                <w:sz w:val="20"/>
                <w:szCs w:val="20"/>
                <w:lang w:val="en"/>
              </w:rPr>
              <w:t xml:space="preserve">-The mentor must not have served as a mentor for a John J. </w:t>
            </w:r>
            <w:proofErr w:type="spellStart"/>
            <w:r w:rsidRPr="00B21583">
              <w:rPr>
                <w:color w:val="343434"/>
                <w:sz w:val="20"/>
                <w:szCs w:val="20"/>
                <w:lang w:val="en"/>
              </w:rPr>
              <w:t>Bonica</w:t>
            </w:r>
            <w:proofErr w:type="spellEnd"/>
            <w:r w:rsidRPr="00B21583">
              <w:rPr>
                <w:color w:val="343434"/>
                <w:sz w:val="20"/>
                <w:szCs w:val="20"/>
                <w:lang w:val="en"/>
              </w:rPr>
              <w:t xml:space="preserve"> Fellowship trainee within the last 3 years.</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50,000/</w:t>
            </w:r>
            <w:proofErr w:type="spellStart"/>
            <w:r w:rsidRPr="00B21583">
              <w:rPr>
                <w:rFonts w:eastAsia="Times New Roman"/>
                <w:bCs/>
                <w:sz w:val="20"/>
                <w:szCs w:val="20"/>
              </w:rPr>
              <w:t>yr</w:t>
            </w:r>
            <w:proofErr w:type="spellEnd"/>
            <w:r w:rsidRPr="00B21583">
              <w:rPr>
                <w:rFonts w:eastAsia="Times New Roman"/>
                <w:bCs/>
                <w:sz w:val="20"/>
                <w:szCs w:val="20"/>
              </w:rPr>
              <w:t xml:space="preserve"> for 2 </w:t>
            </w:r>
            <w:proofErr w:type="spellStart"/>
            <w:r w:rsidRPr="00B21583">
              <w:rPr>
                <w:rFonts w:eastAsia="Times New Roman"/>
                <w:bCs/>
                <w:sz w:val="20"/>
                <w:szCs w:val="20"/>
              </w:rPr>
              <w:t>yrs</w:t>
            </w:r>
            <w:proofErr w:type="spellEnd"/>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hyperlink r:id="rId38" w:history="1">
              <w:r w:rsidRPr="00B21583">
                <w:rPr>
                  <w:rStyle w:val="Hyperlink"/>
                  <w:sz w:val="20"/>
                  <w:szCs w:val="20"/>
                </w:rPr>
                <w:t>http://www.iasp-pain.org/Education/GrantList.aspx?navItemNumber=649</w:t>
              </w:r>
            </w:hyperlink>
          </w:p>
          <w:p w:rsidR="0081792E" w:rsidRPr="00B21583" w:rsidRDefault="0081792E" w:rsidP="00527E46">
            <w:pPr>
              <w:spacing w:line="240" w:lineRule="auto"/>
              <w:rPr>
                <w:sz w:val="20"/>
                <w:szCs w:val="20"/>
              </w:rPr>
            </w:pPr>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Life Sciences Research Foundation (LSRF)</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Postdoctoral Fellowship Program</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sz w:val="20"/>
                <w:szCs w:val="20"/>
              </w:rPr>
              <w:t>LSRF awards fellowships across the spectrum of the life sciences: biochemistry; cell, developmental, molecular, plant, structural, organismic population and evolutionary biology; endocrinology; immunology; microbiology; neurobiology; physiology; virology.</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BC3EBF">
            <w:pPr>
              <w:tabs>
                <w:tab w:val="right" w:pos="1002"/>
              </w:tabs>
              <w:spacing w:line="240" w:lineRule="auto"/>
              <w:jc w:val="right"/>
              <w:rPr>
                <w:rFonts w:eastAsia="Times New Roman"/>
                <w:bCs/>
                <w:sz w:val="20"/>
                <w:szCs w:val="20"/>
              </w:rPr>
            </w:pPr>
            <w:r w:rsidRPr="00B21583">
              <w:rPr>
                <w:rFonts w:eastAsia="Times New Roman"/>
                <w:bCs/>
                <w:sz w:val="20"/>
                <w:szCs w:val="20"/>
              </w:rPr>
              <w:t>6</w:t>
            </w:r>
            <w:r w:rsidR="00BC3EBF">
              <w:rPr>
                <w:rFonts w:eastAsia="Times New Roman"/>
                <w:bCs/>
                <w:sz w:val="20"/>
                <w:szCs w:val="20"/>
              </w:rPr>
              <w:t>7</w:t>
            </w:r>
            <w:r w:rsidRPr="00B21583">
              <w:rPr>
                <w:rFonts w:eastAsia="Times New Roman"/>
                <w:bCs/>
                <w:sz w:val="20"/>
                <w:szCs w:val="20"/>
              </w:rPr>
              <w:t>,000/</w:t>
            </w:r>
            <w:proofErr w:type="spellStart"/>
            <w:r w:rsidRPr="00B21583">
              <w:rPr>
                <w:rFonts w:eastAsia="Times New Roman"/>
                <w:bCs/>
                <w:sz w:val="20"/>
                <w:szCs w:val="20"/>
              </w:rPr>
              <w:t>yr</w:t>
            </w:r>
            <w:proofErr w:type="spellEnd"/>
            <w:r w:rsidRPr="00B21583">
              <w:rPr>
                <w:rFonts w:eastAsia="Times New Roman"/>
                <w:bCs/>
                <w:sz w:val="20"/>
                <w:szCs w:val="20"/>
              </w:rPr>
              <w:t xml:space="preserve"> for 3 </w:t>
            </w:r>
            <w:proofErr w:type="spellStart"/>
            <w:r w:rsidRPr="00B21583">
              <w:rPr>
                <w:rFonts w:eastAsia="Times New Roman"/>
                <w:bCs/>
                <w:sz w:val="20"/>
                <w:szCs w:val="20"/>
              </w:rPr>
              <w:t>yrs</w:t>
            </w:r>
            <w:proofErr w:type="spellEnd"/>
          </w:p>
        </w:tc>
        <w:tc>
          <w:tcPr>
            <w:tcW w:w="2520" w:type="dxa"/>
            <w:tcBorders>
              <w:top w:val="nil"/>
              <w:left w:val="nil"/>
              <w:bottom w:val="single" w:sz="4" w:space="0" w:color="auto"/>
              <w:right w:val="single" w:sz="4" w:space="0" w:color="auto"/>
            </w:tcBorders>
            <w:shd w:val="clear" w:color="000000" w:fill="FFFFCC"/>
            <w:vAlign w:val="center"/>
            <w:hideMark/>
          </w:tcPr>
          <w:p w:rsidR="0081792E" w:rsidRPr="00BC3EBF" w:rsidRDefault="00BC3EBF" w:rsidP="00BC3EBF">
            <w:pPr>
              <w:spacing w:line="240" w:lineRule="auto"/>
              <w:rPr>
                <w:sz w:val="20"/>
                <w:szCs w:val="20"/>
              </w:rPr>
            </w:pPr>
            <w:hyperlink r:id="rId39" w:history="1">
              <w:r w:rsidRPr="00BC3EBF">
                <w:rPr>
                  <w:rStyle w:val="Hyperlink"/>
                  <w:sz w:val="20"/>
                  <w:szCs w:val="20"/>
                </w:rPr>
                <w:t>http://www.lsrf.org/</w:t>
              </w:r>
            </w:hyperlink>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proofErr w:type="spellStart"/>
            <w:r w:rsidRPr="00B21583">
              <w:rPr>
                <w:rFonts w:eastAsia="Times New Roman"/>
                <w:bCs/>
                <w:sz w:val="20"/>
                <w:szCs w:val="20"/>
              </w:rPr>
              <w:t>L'Oreal</w:t>
            </w:r>
            <w:proofErr w:type="spellEnd"/>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sz w:val="20"/>
                <w:szCs w:val="20"/>
              </w:rPr>
              <w:t>L’Oreal USA Fellowships for Women in Science</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Recognizes and awards 5 US-based women researchers at the beginning of their scientific careers. The award must be put toward post-doctoral research</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Up to 60,000</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sz w:val="20"/>
                <w:szCs w:val="20"/>
              </w:rPr>
            </w:pPr>
            <w:hyperlink r:id="rId40" w:history="1">
              <w:r w:rsidRPr="00B21583">
                <w:rPr>
                  <w:rStyle w:val="Hyperlink"/>
                  <w:sz w:val="20"/>
                  <w:szCs w:val="20"/>
                </w:rPr>
                <w:t>www.lorealusa.com/forwomeninscience</w:t>
              </w:r>
            </w:hyperlink>
          </w:p>
          <w:p w:rsidR="0081792E" w:rsidRPr="00B21583" w:rsidRDefault="0081792E" w:rsidP="00527E46">
            <w:pPr>
              <w:spacing w:line="240" w:lineRule="auto"/>
              <w:rPr>
                <w:sz w:val="20"/>
                <w:szCs w:val="20"/>
              </w:rPr>
            </w:pPr>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Mallinckrodt Foundation, Edward Jr.</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sz w:val="20"/>
                <w:szCs w:val="20"/>
              </w:rPr>
            </w:pPr>
            <w:r w:rsidRPr="00B21583">
              <w:rPr>
                <w:sz w:val="20"/>
                <w:szCs w:val="20"/>
              </w:rPr>
              <w:t>Mallinckrodt Scholar Award</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BC3EBF">
            <w:pPr>
              <w:spacing w:line="240" w:lineRule="auto"/>
              <w:rPr>
                <w:rFonts w:eastAsia="Times New Roman"/>
                <w:bCs/>
                <w:color w:val="auto"/>
                <w:sz w:val="20"/>
                <w:szCs w:val="20"/>
              </w:rPr>
            </w:pPr>
            <w:r w:rsidRPr="00B21583">
              <w:rPr>
                <w:color w:val="auto"/>
                <w:sz w:val="20"/>
                <w:szCs w:val="20"/>
              </w:rPr>
              <w:t>Each year 30 institutions are invited to submit one</w:t>
            </w:r>
            <w:r w:rsidR="00BC3EBF">
              <w:rPr>
                <w:color w:val="auto"/>
                <w:sz w:val="20"/>
                <w:szCs w:val="20"/>
              </w:rPr>
              <w:t xml:space="preserve"> or two candidates</w:t>
            </w:r>
            <w:r w:rsidRPr="00B21583">
              <w:rPr>
                <w:color w:val="auto"/>
                <w:sz w:val="20"/>
                <w:szCs w:val="20"/>
              </w:rPr>
              <w:t xml:space="preserve"> to compete for the Mallinckrodt Scholar Award. The institutions are selected by the Mallinckrodt Board based on their history of quality grant applications and award selection. Candidates should be in their fifth to eighth year of a tenure track faculty position.</w:t>
            </w:r>
            <w:r w:rsidR="00BC3EBF">
              <w:rPr>
                <w:color w:val="auto"/>
                <w:sz w:val="20"/>
                <w:szCs w:val="20"/>
              </w:rPr>
              <w:t xml:space="preserve"> </w:t>
            </w:r>
            <w:r w:rsidR="00BC3EBF" w:rsidRPr="00B21583">
              <w:rPr>
                <w:rStyle w:val="fontcolor1"/>
                <w:b/>
                <w:sz w:val="20"/>
                <w:szCs w:val="20"/>
              </w:rPr>
              <w:t>Must undergo JHU internal competition first.</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100,000/</w:t>
            </w:r>
            <w:proofErr w:type="spellStart"/>
            <w:r w:rsidRPr="00B21583">
              <w:rPr>
                <w:rFonts w:eastAsia="Times New Roman"/>
                <w:bCs/>
                <w:sz w:val="20"/>
                <w:szCs w:val="20"/>
              </w:rPr>
              <w:t>yr</w:t>
            </w:r>
            <w:proofErr w:type="spellEnd"/>
            <w:r w:rsidRPr="00B21583">
              <w:rPr>
                <w:rFonts w:eastAsia="Times New Roman"/>
                <w:bCs/>
                <w:sz w:val="20"/>
                <w:szCs w:val="20"/>
              </w:rPr>
              <w:t xml:space="preserve"> for 4 </w:t>
            </w:r>
            <w:proofErr w:type="spellStart"/>
            <w:r w:rsidRPr="00B21583">
              <w:rPr>
                <w:rFonts w:eastAsia="Times New Roman"/>
                <w:bCs/>
                <w:sz w:val="20"/>
                <w:szCs w:val="20"/>
              </w:rPr>
              <w:t>yrs</w:t>
            </w:r>
            <w:proofErr w:type="spellEnd"/>
          </w:p>
        </w:tc>
        <w:tc>
          <w:tcPr>
            <w:tcW w:w="2520" w:type="dxa"/>
            <w:tcBorders>
              <w:top w:val="nil"/>
              <w:left w:val="nil"/>
              <w:bottom w:val="single" w:sz="4" w:space="0" w:color="auto"/>
              <w:right w:val="single" w:sz="4" w:space="0" w:color="auto"/>
            </w:tcBorders>
            <w:shd w:val="clear" w:color="000000" w:fill="FFFFCC"/>
            <w:vAlign w:val="center"/>
            <w:hideMark/>
          </w:tcPr>
          <w:p w:rsidR="0081792E" w:rsidRPr="00BC3EBF" w:rsidRDefault="00BC3EBF" w:rsidP="00BC3EBF">
            <w:pPr>
              <w:spacing w:line="240" w:lineRule="auto"/>
              <w:rPr>
                <w:sz w:val="20"/>
                <w:szCs w:val="20"/>
              </w:rPr>
            </w:pPr>
            <w:hyperlink r:id="rId41" w:history="1">
              <w:r w:rsidRPr="00BC3EBF">
                <w:rPr>
                  <w:rStyle w:val="Hyperlink"/>
                  <w:sz w:val="20"/>
                  <w:szCs w:val="20"/>
                </w:rPr>
                <w:t>http://emallinckrodtfoundation.org/Application.html</w:t>
              </w:r>
            </w:hyperlink>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lastRenderedPageBreak/>
              <w:t>Mallinckrodt Foundation, Edward Jr.</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sz w:val="20"/>
                <w:szCs w:val="20"/>
              </w:rPr>
            </w:pPr>
            <w:r w:rsidRPr="00B21583">
              <w:rPr>
                <w:sz w:val="20"/>
                <w:szCs w:val="20"/>
              </w:rPr>
              <w:t>Mallinckrodt Grants</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color w:val="auto"/>
                <w:sz w:val="20"/>
                <w:szCs w:val="20"/>
              </w:rPr>
            </w:pPr>
            <w:r w:rsidRPr="00B21583">
              <w:rPr>
                <w:color w:val="auto"/>
                <w:sz w:val="20"/>
                <w:szCs w:val="20"/>
              </w:rPr>
              <w:t>Each institution is allowed to submit one proposal. Applicants should be in the first to fourth year of their tenure track faculty position and not have current R01 funding.</w:t>
            </w:r>
            <w:r w:rsidR="00BC3EBF">
              <w:rPr>
                <w:color w:val="auto"/>
                <w:sz w:val="20"/>
                <w:szCs w:val="20"/>
              </w:rPr>
              <w:t xml:space="preserve"> </w:t>
            </w:r>
            <w:r w:rsidR="00BC3EBF" w:rsidRPr="00B21583">
              <w:rPr>
                <w:rStyle w:val="fontcolor1"/>
                <w:b/>
                <w:sz w:val="20"/>
                <w:szCs w:val="20"/>
              </w:rPr>
              <w:t>Must undergo JHU internal competition first.</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60,000/</w:t>
            </w:r>
            <w:proofErr w:type="spellStart"/>
            <w:r w:rsidRPr="00B21583">
              <w:rPr>
                <w:rFonts w:eastAsia="Times New Roman"/>
                <w:bCs/>
                <w:sz w:val="20"/>
                <w:szCs w:val="20"/>
              </w:rPr>
              <w:t>yr</w:t>
            </w:r>
            <w:proofErr w:type="spellEnd"/>
          </w:p>
        </w:tc>
        <w:tc>
          <w:tcPr>
            <w:tcW w:w="2520" w:type="dxa"/>
            <w:tcBorders>
              <w:top w:val="nil"/>
              <w:left w:val="nil"/>
              <w:bottom w:val="single" w:sz="4" w:space="0" w:color="auto"/>
              <w:right w:val="single" w:sz="4" w:space="0" w:color="auto"/>
            </w:tcBorders>
            <w:shd w:val="clear" w:color="000000" w:fill="FFFFCC"/>
            <w:vAlign w:val="center"/>
            <w:hideMark/>
          </w:tcPr>
          <w:p w:rsidR="0081792E" w:rsidRPr="00BC3EBF" w:rsidRDefault="00BC3EBF" w:rsidP="00527E46">
            <w:pPr>
              <w:spacing w:line="240" w:lineRule="auto"/>
              <w:rPr>
                <w:sz w:val="20"/>
                <w:szCs w:val="20"/>
              </w:rPr>
            </w:pPr>
            <w:hyperlink r:id="rId42" w:history="1">
              <w:r w:rsidRPr="00BC3EBF">
                <w:rPr>
                  <w:rStyle w:val="Hyperlink"/>
                  <w:sz w:val="20"/>
                  <w:szCs w:val="20"/>
                </w:rPr>
                <w:t>http://emallinckrodtfoundation.org/Application.html</w:t>
              </w:r>
            </w:hyperlink>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McCormick Science Institute (MSI)</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sz w:val="20"/>
                <w:szCs w:val="20"/>
              </w:rPr>
            </w:pPr>
            <w:r w:rsidRPr="00B21583">
              <w:rPr>
                <w:sz w:val="20"/>
                <w:szCs w:val="20"/>
              </w:rPr>
              <w:t xml:space="preserve">The MSI is dedicated to funding research that advances scientific knowledge of the potential health benefits of culinary spices and herbs. </w:t>
            </w:r>
            <w:r w:rsidRPr="00B21583">
              <w:rPr>
                <w:rFonts w:eastAsia="Times New Roman"/>
                <w:bCs/>
                <w:sz w:val="20"/>
                <w:szCs w:val="20"/>
                <w:u w:val="single"/>
              </w:rPr>
              <w:t>Does not support animal-based research.</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center"/>
              <w:rPr>
                <w:sz w:val="20"/>
                <w:szCs w:val="20"/>
              </w:rPr>
            </w:pP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sz w:val="20"/>
                <w:szCs w:val="20"/>
              </w:rPr>
            </w:pPr>
            <w:hyperlink r:id="rId43" w:history="1">
              <w:r w:rsidRPr="00B21583">
                <w:rPr>
                  <w:rStyle w:val="Hyperlink"/>
                  <w:sz w:val="20"/>
                  <w:szCs w:val="20"/>
                </w:rPr>
                <w:t>http://www.mccormickscienceinstitute.com/our-research/msi-awards</w:t>
              </w:r>
            </w:hyperlink>
          </w:p>
          <w:p w:rsidR="0081792E" w:rsidRPr="00B21583" w:rsidRDefault="0081792E" w:rsidP="00527E46">
            <w:pPr>
              <w:spacing w:line="240" w:lineRule="auto"/>
              <w:rPr>
                <w:sz w:val="20"/>
                <w:szCs w:val="20"/>
              </w:rPr>
            </w:pPr>
          </w:p>
        </w:tc>
      </w:tr>
      <w:tr w:rsidR="0081792E" w:rsidRPr="00AC405F" w:rsidTr="0081792E">
        <w:trPr>
          <w:cantSplit/>
          <w:trHeight w:val="51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McKnight Endowment Fund for Neuroscience</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McKnight Scholar Award</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sz w:val="20"/>
                <w:szCs w:val="20"/>
              </w:rPr>
              <w:t>Established to encourage neuroscientists in the early stages of their careers to focus on disorders of learning and memory. Awards support young scientists who hold an M.D. and/or Ph.D. degree.</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75,000/</w:t>
            </w:r>
            <w:proofErr w:type="spellStart"/>
            <w:r w:rsidRPr="00B21583">
              <w:rPr>
                <w:rFonts w:eastAsia="Times New Roman"/>
                <w:bCs/>
                <w:sz w:val="20"/>
                <w:szCs w:val="20"/>
              </w:rPr>
              <w:t>yr</w:t>
            </w:r>
            <w:proofErr w:type="spellEnd"/>
            <w:r w:rsidRPr="00B21583">
              <w:rPr>
                <w:rFonts w:eastAsia="Times New Roman"/>
                <w:bCs/>
                <w:sz w:val="20"/>
                <w:szCs w:val="20"/>
              </w:rPr>
              <w:t xml:space="preserve"> for 3 </w:t>
            </w:r>
            <w:proofErr w:type="spellStart"/>
            <w:r w:rsidRPr="00B21583">
              <w:rPr>
                <w:rFonts w:eastAsia="Times New Roman"/>
                <w:bCs/>
                <w:sz w:val="20"/>
                <w:szCs w:val="20"/>
              </w:rPr>
              <w:t>yrs</w:t>
            </w:r>
            <w:proofErr w:type="spellEnd"/>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bCs/>
                <w:color w:val="auto"/>
                <w:sz w:val="20"/>
                <w:szCs w:val="20"/>
                <w:u w:val="single"/>
              </w:rPr>
            </w:pPr>
            <w:hyperlink r:id="rId44" w:history="1">
              <w:r w:rsidRPr="00B21583">
                <w:rPr>
                  <w:rStyle w:val="Hyperlink"/>
                  <w:rFonts w:eastAsia="Times New Roman"/>
                  <w:bCs/>
                  <w:sz w:val="20"/>
                  <w:szCs w:val="20"/>
                </w:rPr>
                <w:t>https://www.neuroscience.mcknight.org/</w:t>
              </w:r>
            </w:hyperlink>
          </w:p>
          <w:p w:rsidR="0081792E" w:rsidRPr="00B21583" w:rsidRDefault="0081792E" w:rsidP="00527E46">
            <w:pPr>
              <w:spacing w:line="240" w:lineRule="auto"/>
              <w:rPr>
                <w:rFonts w:eastAsia="Times New Roman"/>
                <w:bCs/>
                <w:color w:val="auto"/>
                <w:sz w:val="20"/>
                <w:szCs w:val="20"/>
                <w:u w:val="single"/>
              </w:rPr>
            </w:pPr>
          </w:p>
        </w:tc>
      </w:tr>
      <w:tr w:rsidR="0081792E" w:rsidRPr="00AC405F" w:rsidTr="0081792E">
        <w:trPr>
          <w:cantSplit/>
          <w:trHeight w:val="51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McKnight Endowment Fund for Neuroscience</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 xml:space="preserve">McKnight </w:t>
            </w:r>
            <w:r w:rsidRPr="00B21583">
              <w:rPr>
                <w:rStyle w:val="body"/>
                <w:sz w:val="20"/>
                <w:szCs w:val="20"/>
              </w:rPr>
              <w:t>Memory and Cognitive Disorder Awards</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color w:val="auto"/>
                <w:sz w:val="20"/>
                <w:szCs w:val="20"/>
              </w:rPr>
            </w:pPr>
            <w:r w:rsidRPr="00B21583">
              <w:rPr>
                <w:rStyle w:val="body"/>
                <w:sz w:val="20"/>
                <w:szCs w:val="20"/>
              </w:rPr>
              <w:t xml:space="preserve">These awards </w:t>
            </w:r>
            <w:r w:rsidRPr="00B21583">
              <w:rPr>
                <w:rStyle w:val="body"/>
                <w:bCs/>
                <w:sz w:val="20"/>
                <w:szCs w:val="20"/>
              </w:rPr>
              <w:t>support innovative efforts to solve the problems of neurological and psychiatric diseases</w:t>
            </w:r>
            <w:r w:rsidRPr="00B21583">
              <w:rPr>
                <w:rStyle w:val="body"/>
                <w:sz w:val="20"/>
                <w:szCs w:val="20"/>
              </w:rPr>
              <w:t>, especially those related to memory and cognition. Collaborative projects between basic and clinical neuroscientists are welcomed, as are proposals that help link basic with clinical neuroscience.</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100,000/yr for 3 yrs</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bCs/>
                <w:color w:val="auto"/>
                <w:sz w:val="20"/>
                <w:szCs w:val="20"/>
                <w:u w:val="single"/>
              </w:rPr>
            </w:pPr>
            <w:hyperlink r:id="rId45" w:history="1">
              <w:r w:rsidRPr="00B21583">
                <w:rPr>
                  <w:rStyle w:val="Hyperlink"/>
                  <w:rFonts w:eastAsia="Times New Roman"/>
                  <w:bCs/>
                  <w:sz w:val="20"/>
                  <w:szCs w:val="20"/>
                </w:rPr>
                <w:t>https://www.neuroscience.mcknight.org/</w:t>
              </w:r>
            </w:hyperlink>
          </w:p>
        </w:tc>
      </w:tr>
      <w:tr w:rsidR="0081792E" w:rsidRPr="00AC405F" w:rsidTr="0081792E">
        <w:trPr>
          <w:cantSplit/>
          <w:trHeight w:val="76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McKnight Endowment Fund for Neuroscience</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Technological Innovations in Neuroscience</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Style w:val="body"/>
                <w:sz w:val="20"/>
                <w:szCs w:val="20"/>
              </w:rPr>
              <w:t>These awards support scientists working on new and unusual approaches to understanding brain function. The program seeks to advance and enlarge the range of technologies available to the neurosciences. It does not support research based primarily on existing techniques.</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100,000/</w:t>
            </w:r>
            <w:proofErr w:type="spellStart"/>
            <w:r w:rsidRPr="00B21583">
              <w:rPr>
                <w:rFonts w:eastAsia="Times New Roman"/>
                <w:bCs/>
                <w:sz w:val="20"/>
                <w:szCs w:val="20"/>
              </w:rPr>
              <w:t>yr</w:t>
            </w:r>
            <w:proofErr w:type="spellEnd"/>
            <w:r w:rsidRPr="00B21583">
              <w:rPr>
                <w:rFonts w:eastAsia="Times New Roman"/>
                <w:bCs/>
                <w:sz w:val="20"/>
                <w:szCs w:val="20"/>
              </w:rPr>
              <w:t xml:space="preserve"> for 2 </w:t>
            </w:r>
            <w:proofErr w:type="spellStart"/>
            <w:r w:rsidRPr="00B21583">
              <w:rPr>
                <w:rFonts w:eastAsia="Times New Roman"/>
                <w:bCs/>
                <w:sz w:val="20"/>
                <w:szCs w:val="20"/>
              </w:rPr>
              <w:t>yrs</w:t>
            </w:r>
            <w:proofErr w:type="spellEnd"/>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bCs/>
                <w:color w:val="auto"/>
                <w:sz w:val="20"/>
                <w:szCs w:val="20"/>
                <w:u w:val="single"/>
              </w:rPr>
            </w:pPr>
            <w:hyperlink r:id="rId46" w:history="1">
              <w:r w:rsidRPr="00B21583">
                <w:rPr>
                  <w:rStyle w:val="Hyperlink"/>
                  <w:rFonts w:eastAsia="Times New Roman"/>
                  <w:bCs/>
                  <w:sz w:val="20"/>
                  <w:szCs w:val="20"/>
                </w:rPr>
                <w:t>https://www.neuroscience.mcknight.org/</w:t>
              </w:r>
            </w:hyperlink>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Partnership for Cures</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Style w:val="fontcolor1"/>
                <w:sz w:val="20"/>
                <w:szCs w:val="20"/>
              </w:rPr>
              <w:t>Partnership for Cures solicits research projects designed to create a direct patient impact in two years or less. Funds projects that "repurpose" FDA-approved drugs, non-drug therapies, or other compounds for new uses in different patient populations.</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25,000–250,000  </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bCs/>
                <w:color w:val="auto"/>
                <w:sz w:val="20"/>
                <w:szCs w:val="20"/>
                <w:u w:val="single"/>
              </w:rPr>
            </w:pPr>
            <w:hyperlink r:id="rId47" w:history="1">
              <w:r w:rsidRPr="00B21583">
                <w:rPr>
                  <w:rStyle w:val="Hyperlink"/>
                  <w:rFonts w:eastAsia="Times New Roman"/>
                  <w:bCs/>
                  <w:sz w:val="20"/>
                  <w:szCs w:val="20"/>
                </w:rPr>
                <w:t>https://www.guidestar.org/profile/20-3620169</w:t>
              </w:r>
            </w:hyperlink>
          </w:p>
          <w:p w:rsidR="0081792E" w:rsidRPr="00B21583" w:rsidRDefault="0081792E" w:rsidP="00527E46">
            <w:pPr>
              <w:spacing w:line="240" w:lineRule="auto"/>
              <w:rPr>
                <w:rFonts w:eastAsia="Times New Roman"/>
                <w:bCs/>
                <w:color w:val="auto"/>
                <w:sz w:val="20"/>
                <w:szCs w:val="20"/>
                <w:u w:val="single"/>
              </w:rPr>
            </w:pPr>
          </w:p>
        </w:tc>
      </w:tr>
      <w:tr w:rsidR="0081792E" w:rsidRPr="00AC405F" w:rsidTr="0081792E">
        <w:trPr>
          <w:cantSplit/>
          <w:trHeight w:val="1125"/>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lastRenderedPageBreak/>
              <w:t>Pew Charitable Trusts</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sz w:val="20"/>
                <w:szCs w:val="20"/>
              </w:rPr>
              <w:t>Pew Scholars Program in the Biomedical Sciences</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Style w:val="fontcolor1"/>
                <w:sz w:val="20"/>
                <w:szCs w:val="20"/>
              </w:rPr>
            </w:pPr>
            <w:r w:rsidRPr="00B21583">
              <w:rPr>
                <w:sz w:val="20"/>
                <w:szCs w:val="20"/>
              </w:rPr>
              <w:t xml:space="preserve">Supports young investigators in the basic and clinical sciences related to the advancement of human health. Especially encourages researchers to pursue creative, innovative, and risk-taking approaches. Gives considerable weight to the candidate’s history as an independent investigator and to significant published work. </w:t>
            </w:r>
            <w:r w:rsidRPr="00B21583">
              <w:rPr>
                <w:rStyle w:val="fontcolor1"/>
                <w:b/>
                <w:sz w:val="20"/>
                <w:szCs w:val="20"/>
              </w:rPr>
              <w:t>Must undergo JHU internal competition first.</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60,000/yr for 4 yrs</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bCs/>
                <w:sz w:val="20"/>
                <w:szCs w:val="20"/>
              </w:rPr>
            </w:pPr>
            <w:hyperlink r:id="rId48" w:history="1">
              <w:r w:rsidRPr="00B21583">
                <w:rPr>
                  <w:rStyle w:val="Hyperlink"/>
                  <w:bCs/>
                  <w:sz w:val="20"/>
                  <w:szCs w:val="20"/>
                </w:rPr>
                <w:t>http://www.pewtrusts.org/our_work_category.aspx?id=194</w:t>
              </w:r>
            </w:hyperlink>
          </w:p>
        </w:tc>
      </w:tr>
      <w:tr w:rsidR="0081792E" w:rsidRPr="00AC405F" w:rsidTr="0081792E">
        <w:trPr>
          <w:cantSplit/>
          <w:trHeight w:val="51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Pfizer, Inc.</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Numerous</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after="40" w:line="240" w:lineRule="atLeast"/>
              <w:rPr>
                <w:rFonts w:eastAsia="Times New Roman"/>
                <w:color w:val="auto"/>
                <w:sz w:val="20"/>
                <w:szCs w:val="20"/>
              </w:rPr>
            </w:pPr>
            <w:r w:rsidRPr="00B21583">
              <w:rPr>
                <w:rFonts w:eastAsia="Times New Roman"/>
                <w:color w:val="auto"/>
                <w:sz w:val="20"/>
                <w:szCs w:val="20"/>
              </w:rPr>
              <w:t>Pfizer supports:</w:t>
            </w:r>
          </w:p>
          <w:p w:rsidR="0081792E" w:rsidRPr="00B21583" w:rsidRDefault="0081792E" w:rsidP="00527E46">
            <w:pPr>
              <w:spacing w:after="40" w:line="240" w:lineRule="atLeast"/>
              <w:rPr>
                <w:rFonts w:eastAsia="Times New Roman"/>
                <w:color w:val="auto"/>
                <w:sz w:val="20"/>
                <w:szCs w:val="20"/>
              </w:rPr>
            </w:pPr>
            <w:r w:rsidRPr="00B21583">
              <w:rPr>
                <w:rFonts w:eastAsia="Times New Roman"/>
                <w:color w:val="auto"/>
                <w:sz w:val="20"/>
                <w:szCs w:val="20"/>
              </w:rPr>
              <w:t xml:space="preserve">Clinical studies of approved and unapproved uses, involving approved or unapproved Pfizer drugs </w:t>
            </w:r>
          </w:p>
          <w:p w:rsidR="0081792E" w:rsidRPr="00B21583" w:rsidRDefault="0081792E" w:rsidP="00527E46">
            <w:pPr>
              <w:spacing w:after="40" w:line="240" w:lineRule="atLeast"/>
              <w:rPr>
                <w:rFonts w:eastAsia="Times New Roman"/>
                <w:color w:val="auto"/>
                <w:sz w:val="20"/>
                <w:szCs w:val="20"/>
              </w:rPr>
            </w:pPr>
            <w:r w:rsidRPr="00B21583">
              <w:rPr>
                <w:rFonts w:eastAsia="Times New Roman"/>
                <w:color w:val="auto"/>
                <w:sz w:val="20"/>
                <w:szCs w:val="20"/>
              </w:rPr>
              <w:t xml:space="preserve">Observational studies, such as epidemiology studies and certain outcomes research studies where the primary focus is the scientific understanding of disease </w:t>
            </w:r>
          </w:p>
          <w:p w:rsidR="0081792E" w:rsidRPr="00B21583" w:rsidRDefault="0081792E" w:rsidP="00527E46">
            <w:pPr>
              <w:spacing w:after="40" w:line="240" w:lineRule="atLeast"/>
              <w:rPr>
                <w:rFonts w:eastAsia="Times New Roman"/>
                <w:color w:val="auto"/>
                <w:sz w:val="20"/>
                <w:szCs w:val="20"/>
              </w:rPr>
            </w:pPr>
            <w:r w:rsidRPr="00B21583">
              <w:rPr>
                <w:rFonts w:eastAsia="Times New Roman"/>
                <w:color w:val="auto"/>
                <w:sz w:val="20"/>
                <w:szCs w:val="20"/>
              </w:rPr>
              <w:t xml:space="preserve">Other types of independent research on disease states, including novel diagnostic screening tools and surveys where Pfizer has no direct commercial interest </w:t>
            </w:r>
          </w:p>
          <w:p w:rsidR="0081792E" w:rsidRPr="00B21583" w:rsidRDefault="0081792E" w:rsidP="00527E46">
            <w:pPr>
              <w:spacing w:after="40" w:line="240" w:lineRule="atLeast"/>
              <w:rPr>
                <w:rFonts w:eastAsia="Times New Roman"/>
                <w:color w:val="666666"/>
                <w:sz w:val="20"/>
                <w:szCs w:val="20"/>
              </w:rPr>
            </w:pPr>
            <w:r w:rsidRPr="00B21583">
              <w:rPr>
                <w:rFonts w:eastAsia="Times New Roman"/>
                <w:color w:val="auto"/>
                <w:sz w:val="20"/>
                <w:szCs w:val="20"/>
              </w:rPr>
              <w:t>In vitro or animal studies which include funding.</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center"/>
              <w:rPr>
                <w:rFonts w:eastAsia="Times New Roman"/>
                <w:bCs/>
                <w:sz w:val="20"/>
                <w:szCs w:val="20"/>
              </w:rPr>
            </w:pPr>
            <w:r w:rsidRPr="00B21583">
              <w:rPr>
                <w:rFonts w:eastAsia="Times New Roman"/>
                <w:bCs/>
                <w:sz w:val="20"/>
                <w:szCs w:val="20"/>
              </w:rPr>
              <w:t>Not specified</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bCs/>
                <w:color w:val="auto"/>
                <w:sz w:val="20"/>
                <w:szCs w:val="20"/>
              </w:rPr>
            </w:pPr>
            <w:hyperlink r:id="rId49" w:history="1">
              <w:r w:rsidRPr="00B21583">
                <w:rPr>
                  <w:rStyle w:val="Hyperlink"/>
                  <w:rFonts w:eastAsia="Times New Roman"/>
                  <w:bCs/>
                  <w:sz w:val="20"/>
                  <w:szCs w:val="20"/>
                </w:rPr>
                <w:t>http://www.pfizer.com/research/investigator/investigator_initiative.jsp</w:t>
              </w:r>
            </w:hyperlink>
          </w:p>
          <w:p w:rsidR="0081792E" w:rsidRPr="00B21583" w:rsidRDefault="0081792E" w:rsidP="00527E46">
            <w:pPr>
              <w:spacing w:line="240" w:lineRule="auto"/>
              <w:rPr>
                <w:rFonts w:eastAsia="Times New Roman"/>
                <w:bCs/>
                <w:color w:val="FF0000"/>
                <w:sz w:val="20"/>
                <w:szCs w:val="20"/>
              </w:rPr>
            </w:pPr>
          </w:p>
        </w:tc>
      </w:tr>
      <w:tr w:rsidR="0081792E" w:rsidRPr="00AC405F" w:rsidTr="0081792E">
        <w:trPr>
          <w:cantSplit/>
          <w:trHeight w:val="102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Robert Wood Johnson Foundation (RWJF)</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color w:val="auto"/>
                <w:spacing w:val="2"/>
                <w:kern w:val="36"/>
                <w:sz w:val="20"/>
                <w:szCs w:val="20"/>
              </w:rPr>
            </w:pPr>
            <w:r w:rsidRPr="00B21583">
              <w:rPr>
                <w:color w:val="auto"/>
                <w:spacing w:val="2"/>
                <w:kern w:val="36"/>
                <w:sz w:val="20"/>
                <w:szCs w:val="20"/>
              </w:rPr>
              <w:t>Various</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RFAs change all the time. Check the site periodically.</w:t>
            </w:r>
          </w:p>
          <w:p w:rsidR="0081792E" w:rsidRPr="00B21583" w:rsidRDefault="0081792E" w:rsidP="00527E46">
            <w:pPr>
              <w:spacing w:line="240" w:lineRule="auto"/>
              <w:rPr>
                <w:rFonts w:eastAsia="Times New Roman"/>
                <w:bCs/>
                <w:sz w:val="20"/>
                <w:szCs w:val="20"/>
              </w:rPr>
            </w:pPr>
          </w:p>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Areas of focus include health care cost, quality, and coverage, as well as public and community health.</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Various</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bCs/>
                <w:color w:val="auto"/>
                <w:sz w:val="20"/>
                <w:szCs w:val="20"/>
              </w:rPr>
            </w:pPr>
            <w:hyperlink r:id="rId50" w:history="1">
              <w:r w:rsidRPr="00B21583">
                <w:rPr>
                  <w:rStyle w:val="Hyperlink"/>
                  <w:rFonts w:eastAsia="Times New Roman"/>
                  <w:bCs/>
                  <w:sz w:val="20"/>
                  <w:szCs w:val="20"/>
                </w:rPr>
                <w:t>http://www.rwjf.org/en/how-we-work/grants/funding-opportunities.html</w:t>
              </w:r>
            </w:hyperlink>
          </w:p>
          <w:p w:rsidR="0081792E" w:rsidRPr="00B21583" w:rsidRDefault="0081792E" w:rsidP="00527E46">
            <w:pPr>
              <w:spacing w:line="240" w:lineRule="auto"/>
              <w:rPr>
                <w:rFonts w:eastAsia="Times New Roman"/>
                <w:bCs/>
                <w:color w:val="auto"/>
                <w:sz w:val="20"/>
                <w:szCs w:val="20"/>
              </w:rPr>
            </w:pPr>
          </w:p>
        </w:tc>
      </w:tr>
      <w:tr w:rsidR="0081792E" w:rsidRPr="0071259B" w:rsidTr="0081792E">
        <w:trPr>
          <w:cantSplit/>
          <w:trHeight w:val="51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sz w:val="20"/>
                <w:szCs w:val="20"/>
              </w:rPr>
            </w:pPr>
            <w:r w:rsidRPr="00B21583">
              <w:rPr>
                <w:bCs/>
                <w:sz w:val="20"/>
                <w:szCs w:val="20"/>
              </w:rPr>
              <w:lastRenderedPageBreak/>
              <w:t>Searle Scholars Program</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bCs/>
                <w:sz w:val="20"/>
                <w:szCs w:val="20"/>
              </w:rPr>
            </w:pPr>
            <w:r w:rsidRPr="00B21583">
              <w:rPr>
                <w:bCs/>
                <w:sz w:val="20"/>
                <w:szCs w:val="20"/>
              </w:rPr>
              <w:t>Searle Scholars Program</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sz w:val="20"/>
                <w:szCs w:val="20"/>
              </w:rPr>
            </w:pPr>
            <w:r w:rsidRPr="00B21583">
              <w:rPr>
                <w:sz w:val="20"/>
                <w:szCs w:val="20"/>
              </w:rPr>
              <w:t xml:space="preserve">The Searle Scholars Program makes grants to selected universities and research centers to support the independent research of exceptional young faculty in the biomedical sciences and chemistry. </w:t>
            </w:r>
            <w:r w:rsidRPr="00B21583">
              <w:rPr>
                <w:color w:val="333333"/>
                <w:sz w:val="20"/>
                <w:szCs w:val="20"/>
              </w:rPr>
              <w:t>Awards are made to individuals who have recently begun their appointment at the assistant professor level, and whose appointment is their first tenure-track position at a participating academic or research institution.</w:t>
            </w:r>
          </w:p>
          <w:p w:rsidR="0081792E" w:rsidRPr="00B21583" w:rsidRDefault="0081792E" w:rsidP="00527E46">
            <w:pPr>
              <w:spacing w:line="240" w:lineRule="auto"/>
              <w:rPr>
                <w:sz w:val="20"/>
                <w:szCs w:val="20"/>
              </w:rPr>
            </w:pPr>
            <w:r w:rsidRPr="00B21583">
              <w:rPr>
                <w:b/>
                <w:color w:val="333333"/>
                <w:sz w:val="20"/>
                <w:szCs w:val="20"/>
              </w:rPr>
              <w:t xml:space="preserve">Nomination for the 2018 competition will be open to participating institutions on or after </w:t>
            </w:r>
            <w:r w:rsidRPr="00B21583">
              <w:rPr>
                <w:b/>
                <w:bCs/>
                <w:color w:val="333333"/>
                <w:sz w:val="20"/>
                <w:szCs w:val="20"/>
              </w:rPr>
              <w:t>June 1, 2017.</w:t>
            </w:r>
            <w:r w:rsidRPr="00B21583">
              <w:rPr>
                <w:color w:val="333333"/>
                <w:sz w:val="20"/>
                <w:szCs w:val="20"/>
              </w:rPr>
              <w:t xml:space="preserve"> </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color w:val="auto"/>
                <w:sz w:val="20"/>
                <w:szCs w:val="20"/>
              </w:rPr>
            </w:pPr>
            <w:r w:rsidRPr="00B21583">
              <w:rPr>
                <w:rFonts w:eastAsia="Times New Roman"/>
                <w:bCs/>
                <w:color w:val="auto"/>
                <w:sz w:val="20"/>
                <w:szCs w:val="20"/>
              </w:rPr>
              <w:t>100,000/yr for 3 yrs</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rPr>
                <w:sz w:val="20"/>
                <w:szCs w:val="20"/>
              </w:rPr>
            </w:pPr>
            <w:hyperlink r:id="rId51" w:history="1">
              <w:r w:rsidRPr="00B21583">
                <w:rPr>
                  <w:rStyle w:val="Hyperlink"/>
                  <w:sz w:val="20"/>
                  <w:szCs w:val="20"/>
                </w:rPr>
                <w:t>http://www.searlescholars.net</w:t>
              </w:r>
            </w:hyperlink>
          </w:p>
        </w:tc>
      </w:tr>
      <w:tr w:rsidR="0081792E" w:rsidRPr="0071259B" w:rsidTr="0081792E">
        <w:trPr>
          <w:cantSplit/>
          <w:trHeight w:val="510"/>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sz w:val="20"/>
                <w:szCs w:val="20"/>
              </w:rPr>
            </w:pPr>
            <w:r w:rsidRPr="00B21583">
              <w:rPr>
                <w:sz w:val="20"/>
                <w:szCs w:val="20"/>
              </w:rPr>
              <w:t>Society of Critical Care Medicine (SCCM)</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bCs/>
                <w:sz w:val="20"/>
                <w:szCs w:val="20"/>
              </w:rPr>
            </w:pPr>
            <w:r w:rsidRPr="00B21583">
              <w:rPr>
                <w:bCs/>
                <w:sz w:val="20"/>
                <w:szCs w:val="20"/>
              </w:rPr>
              <w:t>SCCM-Weil Research Grant</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sz w:val="20"/>
                <w:szCs w:val="20"/>
              </w:rPr>
            </w:pPr>
            <w:r w:rsidRPr="00B21583">
              <w:rPr>
                <w:sz w:val="20"/>
                <w:szCs w:val="20"/>
              </w:rPr>
              <w:t>Funds an SCCM member conducting basic, translational, or clinical research related to improving patient care in the ICU and after ICU discharge.</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color w:val="auto"/>
                <w:sz w:val="20"/>
                <w:szCs w:val="20"/>
              </w:rPr>
            </w:pPr>
            <w:r w:rsidRPr="00B21583">
              <w:rPr>
                <w:rFonts w:eastAsia="Times New Roman"/>
                <w:bCs/>
                <w:color w:val="auto"/>
                <w:sz w:val="20"/>
                <w:szCs w:val="20"/>
              </w:rPr>
              <w:t>50,000</w:t>
            </w:r>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rPr>
                <w:sz w:val="20"/>
                <w:szCs w:val="20"/>
              </w:rPr>
            </w:pPr>
            <w:hyperlink r:id="rId52" w:history="1">
              <w:r w:rsidRPr="00B21583">
                <w:rPr>
                  <w:rStyle w:val="Hyperlink"/>
                  <w:sz w:val="20"/>
                  <w:szCs w:val="20"/>
                </w:rPr>
                <w:t>http://www.sccm.org/Research/grants/Pages/SCCM-Research-Grants.aspx</w:t>
              </w:r>
            </w:hyperlink>
          </w:p>
        </w:tc>
      </w:tr>
      <w:tr w:rsidR="0081792E" w:rsidRPr="0071259B" w:rsidTr="0081792E">
        <w:trPr>
          <w:cantSplit/>
          <w:trHeight w:val="510"/>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sz w:val="20"/>
                <w:szCs w:val="20"/>
              </w:rPr>
            </w:pPr>
            <w:r w:rsidRPr="00B21583">
              <w:rPr>
                <w:sz w:val="20"/>
                <w:szCs w:val="20"/>
              </w:rPr>
              <w:t>Society of Critical Care Medicine (SCCM)</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bCs/>
                <w:sz w:val="20"/>
                <w:szCs w:val="20"/>
              </w:rPr>
            </w:pPr>
            <w:r w:rsidRPr="00B21583">
              <w:rPr>
                <w:bCs/>
                <w:sz w:val="20"/>
                <w:szCs w:val="20"/>
              </w:rPr>
              <w:t>THRIVE Research Grant</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sz w:val="20"/>
                <w:szCs w:val="20"/>
              </w:rPr>
            </w:pPr>
            <w:r w:rsidRPr="00B21583">
              <w:rPr>
                <w:sz w:val="20"/>
                <w:szCs w:val="20"/>
              </w:rPr>
              <w:t>Funds an SCCM member conducting research aimed at improving patient and family support after critical illness.</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color w:val="auto"/>
                <w:sz w:val="20"/>
                <w:szCs w:val="20"/>
              </w:rPr>
            </w:pPr>
            <w:r w:rsidRPr="00B21583">
              <w:rPr>
                <w:rFonts w:eastAsia="Times New Roman"/>
                <w:bCs/>
                <w:color w:val="auto"/>
                <w:sz w:val="20"/>
                <w:szCs w:val="20"/>
              </w:rPr>
              <w:t>50,000</w:t>
            </w:r>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rPr>
                <w:sz w:val="20"/>
                <w:szCs w:val="20"/>
              </w:rPr>
            </w:pPr>
            <w:hyperlink r:id="rId53" w:history="1">
              <w:r w:rsidRPr="00B21583">
                <w:rPr>
                  <w:rStyle w:val="Hyperlink"/>
                  <w:sz w:val="20"/>
                  <w:szCs w:val="20"/>
                </w:rPr>
                <w:t>http://www.sccm.org/Research/grants/Pages/SCCM-Research-Grants.aspx</w:t>
              </w:r>
            </w:hyperlink>
          </w:p>
        </w:tc>
      </w:tr>
      <w:tr w:rsidR="0081792E" w:rsidRPr="0071259B" w:rsidTr="0081792E">
        <w:trPr>
          <w:cantSplit/>
          <w:trHeight w:val="510"/>
        </w:trPr>
        <w:tc>
          <w:tcPr>
            <w:tcW w:w="2340" w:type="dxa"/>
            <w:tcBorders>
              <w:top w:val="nil"/>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sz w:val="20"/>
                <w:szCs w:val="20"/>
              </w:rPr>
            </w:pPr>
            <w:r w:rsidRPr="00B21583">
              <w:rPr>
                <w:sz w:val="20"/>
                <w:szCs w:val="20"/>
              </w:rPr>
              <w:t>Society of Critical Care Medicine (SCCM)</w:t>
            </w:r>
          </w:p>
        </w:tc>
        <w:tc>
          <w:tcPr>
            <w:tcW w:w="2070" w:type="dxa"/>
            <w:tcBorders>
              <w:top w:val="nil"/>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bCs/>
                <w:sz w:val="20"/>
                <w:szCs w:val="20"/>
              </w:rPr>
            </w:pPr>
            <w:r w:rsidRPr="00B21583">
              <w:rPr>
                <w:bCs/>
                <w:sz w:val="20"/>
                <w:szCs w:val="20"/>
              </w:rPr>
              <w:t>DISCOVERY</w:t>
            </w:r>
          </w:p>
        </w:tc>
        <w:tc>
          <w:tcPr>
            <w:tcW w:w="3780" w:type="dxa"/>
            <w:tcBorders>
              <w:top w:val="nil"/>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color w:val="auto"/>
                <w:sz w:val="20"/>
                <w:szCs w:val="20"/>
              </w:rPr>
            </w:pPr>
            <w:r w:rsidRPr="00B21583">
              <w:rPr>
                <w:color w:val="auto"/>
                <w:sz w:val="20"/>
                <w:szCs w:val="20"/>
              </w:rPr>
              <w:t>Awarded annually to SCCM members as new pilot grants under the auspices of the SCCM-Weil Research Trust.</w:t>
            </w:r>
          </w:p>
        </w:tc>
        <w:tc>
          <w:tcPr>
            <w:tcW w:w="1170" w:type="dxa"/>
            <w:tcBorders>
              <w:top w:val="nil"/>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color w:val="auto"/>
                <w:sz w:val="20"/>
                <w:szCs w:val="20"/>
              </w:rPr>
            </w:pPr>
            <w:r w:rsidRPr="00B21583">
              <w:rPr>
                <w:rFonts w:eastAsia="Times New Roman"/>
                <w:bCs/>
                <w:color w:val="auto"/>
                <w:sz w:val="20"/>
                <w:szCs w:val="20"/>
              </w:rPr>
              <w:t>100,000</w:t>
            </w:r>
          </w:p>
        </w:tc>
        <w:tc>
          <w:tcPr>
            <w:tcW w:w="2520" w:type="dxa"/>
            <w:tcBorders>
              <w:top w:val="nil"/>
              <w:left w:val="nil"/>
              <w:bottom w:val="single" w:sz="4" w:space="0" w:color="auto"/>
              <w:right w:val="single" w:sz="4" w:space="0" w:color="auto"/>
            </w:tcBorders>
            <w:shd w:val="clear" w:color="000000" w:fill="FFFFCC"/>
            <w:vAlign w:val="center"/>
          </w:tcPr>
          <w:p w:rsidR="0081792E" w:rsidRPr="00B21583" w:rsidRDefault="0081792E" w:rsidP="00527E46">
            <w:pPr>
              <w:rPr>
                <w:sz w:val="20"/>
                <w:szCs w:val="20"/>
              </w:rPr>
            </w:pPr>
            <w:hyperlink r:id="rId54" w:history="1">
              <w:r w:rsidRPr="00B21583">
                <w:rPr>
                  <w:rStyle w:val="Hyperlink"/>
                  <w:sz w:val="20"/>
                  <w:szCs w:val="20"/>
                </w:rPr>
                <w:t>http://www.sccm.org/Research/grants/Pages/SCCM-Research-Grants.aspx</w:t>
              </w:r>
            </w:hyperlink>
          </w:p>
        </w:tc>
      </w:tr>
      <w:tr w:rsidR="0081792E" w:rsidRPr="0071259B" w:rsidTr="0081792E">
        <w:trPr>
          <w:cantSplit/>
          <w:trHeight w:val="510"/>
        </w:trPr>
        <w:tc>
          <w:tcPr>
            <w:tcW w:w="2340" w:type="dxa"/>
            <w:tcBorders>
              <w:top w:val="nil"/>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color w:val="auto"/>
                <w:sz w:val="20"/>
                <w:szCs w:val="20"/>
              </w:rPr>
            </w:pPr>
            <w:r w:rsidRPr="00B21583">
              <w:rPr>
                <w:sz w:val="20"/>
                <w:szCs w:val="20"/>
              </w:rPr>
              <w:t>Society of Critical Care Medicine (SCCM)</w:t>
            </w:r>
          </w:p>
        </w:tc>
        <w:tc>
          <w:tcPr>
            <w:tcW w:w="2070" w:type="dxa"/>
            <w:tcBorders>
              <w:top w:val="nil"/>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color w:val="auto"/>
                <w:sz w:val="20"/>
                <w:szCs w:val="20"/>
              </w:rPr>
            </w:pPr>
            <w:r w:rsidRPr="00B21583">
              <w:rPr>
                <w:bCs/>
                <w:sz w:val="20"/>
                <w:szCs w:val="20"/>
              </w:rPr>
              <w:t>Norma J. Shoemaker Grant for Critical Care Nursing Research</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color w:val="auto"/>
                <w:sz w:val="20"/>
                <w:szCs w:val="20"/>
              </w:rPr>
            </w:pPr>
            <w:r w:rsidRPr="00B21583">
              <w:rPr>
                <w:sz w:val="20"/>
                <w:szCs w:val="20"/>
              </w:rPr>
              <w:t>Supports the research studies of an SCCM nurse member. The goal is to encourage research in critical care nursing and to provide funding for the continuation of research endeavors.</w:t>
            </w:r>
          </w:p>
        </w:tc>
        <w:tc>
          <w:tcPr>
            <w:tcW w:w="1170" w:type="dxa"/>
            <w:tcBorders>
              <w:top w:val="nil"/>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color w:val="auto"/>
                <w:sz w:val="20"/>
                <w:szCs w:val="20"/>
              </w:rPr>
            </w:pPr>
            <w:r w:rsidRPr="00B21583">
              <w:rPr>
                <w:rFonts w:eastAsia="Times New Roman"/>
                <w:bCs/>
                <w:color w:val="auto"/>
                <w:sz w:val="20"/>
                <w:szCs w:val="20"/>
              </w:rPr>
              <w:t>15,000</w:t>
            </w:r>
          </w:p>
        </w:tc>
        <w:tc>
          <w:tcPr>
            <w:tcW w:w="2520" w:type="dxa"/>
            <w:tcBorders>
              <w:top w:val="nil"/>
              <w:left w:val="nil"/>
              <w:bottom w:val="single" w:sz="4" w:space="0" w:color="auto"/>
              <w:right w:val="single" w:sz="4" w:space="0" w:color="auto"/>
            </w:tcBorders>
            <w:shd w:val="clear" w:color="000000" w:fill="FFFFCC"/>
            <w:vAlign w:val="center"/>
            <w:hideMark/>
          </w:tcPr>
          <w:p w:rsidR="0081792E" w:rsidRPr="00B21583" w:rsidRDefault="0081792E" w:rsidP="00527E46">
            <w:pPr>
              <w:rPr>
                <w:sz w:val="20"/>
                <w:szCs w:val="20"/>
              </w:rPr>
            </w:pPr>
            <w:hyperlink r:id="rId55" w:history="1">
              <w:r w:rsidRPr="00B21583">
                <w:rPr>
                  <w:rStyle w:val="Hyperlink"/>
                  <w:sz w:val="20"/>
                  <w:szCs w:val="20"/>
                </w:rPr>
                <w:t>http://www.sccm.org/Research/grants/Pages/Norma-J-Shoemaker-Grant.aspx</w:t>
              </w:r>
            </w:hyperlink>
          </w:p>
          <w:p w:rsidR="0081792E" w:rsidRPr="00B21583" w:rsidRDefault="0081792E" w:rsidP="00527E46">
            <w:pPr>
              <w:rPr>
                <w:sz w:val="20"/>
                <w:szCs w:val="20"/>
              </w:rPr>
            </w:pPr>
          </w:p>
        </w:tc>
      </w:tr>
      <w:tr w:rsidR="0081792E" w:rsidRPr="00AC405F" w:rsidTr="0081792E">
        <w:trPr>
          <w:cantSplit/>
          <w:trHeight w:val="510"/>
        </w:trPr>
        <w:tc>
          <w:tcPr>
            <w:tcW w:w="2340" w:type="dxa"/>
            <w:tcBorders>
              <w:top w:val="single" w:sz="4" w:space="0" w:color="auto"/>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lastRenderedPageBreak/>
              <w:t>Thrasher Foundation</w:t>
            </w:r>
          </w:p>
        </w:tc>
        <w:tc>
          <w:tcPr>
            <w:tcW w:w="2070" w:type="dxa"/>
            <w:tcBorders>
              <w:top w:val="single" w:sz="4" w:space="0" w:color="auto"/>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E.W. "Al" Thrasher Awards</w:t>
            </w:r>
          </w:p>
        </w:tc>
        <w:tc>
          <w:tcPr>
            <w:tcW w:w="3780" w:type="dxa"/>
            <w:tcBorders>
              <w:top w:val="single" w:sz="4" w:space="0" w:color="auto"/>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rStyle w:val="text"/>
                <w:color w:val="auto"/>
                <w:sz w:val="20"/>
                <w:szCs w:val="20"/>
              </w:rPr>
            </w:pPr>
            <w:r w:rsidRPr="00B21583">
              <w:rPr>
                <w:color w:val="auto"/>
                <w:sz w:val="20"/>
                <w:szCs w:val="20"/>
              </w:rPr>
              <w:t>The purpose of these awards is to improve children's health through medical research, with an emphasis on projects that have the potential to translate into clinically meaningful results within a few years. Hypothesis-driven research is preferred over exploratory, hypothesis-generating research. The Fund awards grants two times per year, with no fixed number of awards given in each funding cycle or in each year. Not currently accepting studies that will be primarily conducted in animal models.</w:t>
            </w:r>
          </w:p>
        </w:tc>
        <w:tc>
          <w:tcPr>
            <w:tcW w:w="1170" w:type="dxa"/>
            <w:tcBorders>
              <w:top w:val="single" w:sz="4" w:space="0" w:color="auto"/>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Median is ~100,000/y</w:t>
            </w:r>
          </w:p>
        </w:tc>
        <w:tc>
          <w:tcPr>
            <w:tcW w:w="2520" w:type="dxa"/>
            <w:tcBorders>
              <w:top w:val="single" w:sz="4" w:space="0" w:color="auto"/>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r w:rsidRPr="00765854">
              <w:rPr>
                <w:rStyle w:val="Hyperlink"/>
                <w:sz w:val="20"/>
                <w:szCs w:val="20"/>
              </w:rPr>
              <w:t>https://www.thrasherresearch.org/al-thrasher-award?lang=eng</w:t>
            </w:r>
          </w:p>
        </w:tc>
      </w:tr>
      <w:tr w:rsidR="0081792E" w:rsidRPr="00AC405F" w:rsidTr="0081792E">
        <w:trPr>
          <w:cantSplit/>
          <w:trHeight w:val="510"/>
        </w:trPr>
        <w:tc>
          <w:tcPr>
            <w:tcW w:w="2340" w:type="dxa"/>
            <w:tcBorders>
              <w:top w:val="single" w:sz="4" w:space="0" w:color="auto"/>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Thrasher Foundation</w:t>
            </w:r>
          </w:p>
        </w:tc>
        <w:tc>
          <w:tcPr>
            <w:tcW w:w="2070" w:type="dxa"/>
            <w:tcBorders>
              <w:top w:val="single" w:sz="4" w:space="0" w:color="auto"/>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Early Career Awards</w:t>
            </w:r>
          </w:p>
        </w:tc>
        <w:tc>
          <w:tcPr>
            <w:tcW w:w="3780" w:type="dxa"/>
            <w:tcBorders>
              <w:top w:val="single" w:sz="4" w:space="0" w:color="auto"/>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color w:val="auto"/>
                <w:sz w:val="20"/>
                <w:szCs w:val="20"/>
              </w:rPr>
            </w:pPr>
            <w:r w:rsidRPr="00B21583">
              <w:rPr>
                <w:color w:val="auto"/>
                <w:sz w:val="20"/>
                <w:szCs w:val="20"/>
              </w:rPr>
              <w:t>The purpose of this program is to encourage the development of medical research in child health by awarding small grants to new researchers, helping them gain a foothold in this important area. The goal is to fund applicants who will go on to be independent investigators. The Fund will make up to 30 awards total with two funding cycles (15 awards each).</w:t>
            </w:r>
          </w:p>
        </w:tc>
        <w:tc>
          <w:tcPr>
            <w:tcW w:w="1170" w:type="dxa"/>
            <w:tcBorders>
              <w:top w:val="single" w:sz="4" w:space="0" w:color="auto"/>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25,000</w:t>
            </w:r>
          </w:p>
        </w:tc>
        <w:tc>
          <w:tcPr>
            <w:tcW w:w="2520" w:type="dxa"/>
            <w:tcBorders>
              <w:top w:val="single" w:sz="4" w:space="0" w:color="auto"/>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r w:rsidRPr="00765854">
              <w:rPr>
                <w:rStyle w:val="Hyperlink"/>
                <w:sz w:val="20"/>
                <w:szCs w:val="20"/>
              </w:rPr>
              <w:t>https://www.thrasherresearch.org/early-career-award?lang=eng</w:t>
            </w:r>
          </w:p>
        </w:tc>
      </w:tr>
      <w:tr w:rsidR="0081792E" w:rsidRPr="00AC405F" w:rsidTr="0081792E">
        <w:trPr>
          <w:cantSplit/>
          <w:trHeight w:val="510"/>
        </w:trPr>
        <w:tc>
          <w:tcPr>
            <w:tcW w:w="2340" w:type="dxa"/>
            <w:tcBorders>
              <w:top w:val="single" w:sz="4" w:space="0" w:color="auto"/>
              <w:left w:val="nil"/>
              <w:bottom w:val="single" w:sz="4" w:space="0" w:color="auto"/>
              <w:right w:val="single" w:sz="4" w:space="0" w:color="auto"/>
            </w:tcBorders>
            <w:shd w:val="clear" w:color="000000" w:fill="EAF1DD"/>
            <w:vAlign w:val="center"/>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W. M. Keck Foundation</w:t>
            </w:r>
          </w:p>
        </w:tc>
        <w:tc>
          <w:tcPr>
            <w:tcW w:w="2070" w:type="dxa"/>
            <w:tcBorders>
              <w:top w:val="single" w:sz="4" w:space="0" w:color="auto"/>
              <w:left w:val="nil"/>
              <w:bottom w:val="single" w:sz="4" w:space="0" w:color="auto"/>
              <w:right w:val="single" w:sz="4" w:space="0" w:color="auto"/>
            </w:tcBorders>
            <w:shd w:val="clear" w:color="000000" w:fill="E6B9B8"/>
            <w:vAlign w:val="center"/>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Medical Research Program</w:t>
            </w:r>
          </w:p>
        </w:tc>
        <w:tc>
          <w:tcPr>
            <w:tcW w:w="3780" w:type="dxa"/>
            <w:tcBorders>
              <w:top w:val="single" w:sz="4" w:space="0" w:color="auto"/>
              <w:left w:val="nil"/>
              <w:bottom w:val="single" w:sz="4" w:space="0" w:color="auto"/>
              <w:right w:val="single" w:sz="4" w:space="0" w:color="auto"/>
            </w:tcBorders>
            <w:shd w:val="clear" w:color="auto" w:fill="FFFFFF" w:themeFill="background1"/>
            <w:vAlign w:val="center"/>
          </w:tcPr>
          <w:p w:rsidR="0081792E" w:rsidRPr="00B21583" w:rsidRDefault="0081792E" w:rsidP="00527E46">
            <w:pPr>
              <w:spacing w:line="240" w:lineRule="auto"/>
              <w:rPr>
                <w:rFonts w:eastAsia="Times New Roman"/>
                <w:bCs/>
                <w:sz w:val="20"/>
                <w:szCs w:val="20"/>
              </w:rPr>
            </w:pPr>
            <w:r w:rsidRPr="00B21583">
              <w:rPr>
                <w:rStyle w:val="text"/>
                <w:sz w:val="20"/>
                <w:szCs w:val="20"/>
              </w:rPr>
              <w:t xml:space="preserve">Seeks to advance the frontiers of medicine to benefit humanity by supporting high-risk/high-impact projects that are distinctive and novel in their approach to intractable problems, push the edge of their field, or question the prevailing paradigm. </w:t>
            </w:r>
            <w:r w:rsidRPr="00B21583">
              <w:rPr>
                <w:rStyle w:val="text"/>
                <w:b/>
                <w:sz w:val="20"/>
                <w:szCs w:val="20"/>
              </w:rPr>
              <w:t>Note:</w:t>
            </w:r>
            <w:r w:rsidRPr="00B21583">
              <w:rPr>
                <w:rStyle w:val="text"/>
                <w:sz w:val="20"/>
                <w:szCs w:val="20"/>
              </w:rPr>
              <w:t xml:space="preserve"> </w:t>
            </w:r>
            <w:r w:rsidRPr="00B21583">
              <w:rPr>
                <w:rStyle w:val="text"/>
                <w:sz w:val="20"/>
                <w:szCs w:val="20"/>
                <w:u w:val="single"/>
              </w:rPr>
              <w:t>the application must undergo internal JHU review.</w:t>
            </w:r>
          </w:p>
        </w:tc>
        <w:tc>
          <w:tcPr>
            <w:tcW w:w="1170" w:type="dxa"/>
            <w:tcBorders>
              <w:top w:val="single" w:sz="4" w:space="0" w:color="auto"/>
              <w:left w:val="nil"/>
              <w:bottom w:val="single" w:sz="4" w:space="0" w:color="auto"/>
              <w:right w:val="single" w:sz="4" w:space="0" w:color="auto"/>
            </w:tcBorders>
            <w:shd w:val="clear" w:color="000000" w:fill="E5E0EC"/>
            <w:vAlign w:val="center"/>
          </w:tcPr>
          <w:p w:rsidR="0081792E" w:rsidRPr="00B21583" w:rsidRDefault="0081792E" w:rsidP="00527E46">
            <w:pPr>
              <w:tabs>
                <w:tab w:val="right" w:pos="1002"/>
              </w:tabs>
              <w:spacing w:line="240" w:lineRule="auto"/>
              <w:jc w:val="right"/>
              <w:rPr>
                <w:rFonts w:eastAsia="Times New Roman"/>
                <w:bCs/>
                <w:sz w:val="20"/>
                <w:szCs w:val="20"/>
              </w:rPr>
            </w:pPr>
          </w:p>
        </w:tc>
        <w:tc>
          <w:tcPr>
            <w:tcW w:w="2520" w:type="dxa"/>
            <w:tcBorders>
              <w:top w:val="single" w:sz="4" w:space="0" w:color="auto"/>
              <w:left w:val="nil"/>
              <w:bottom w:val="single" w:sz="4" w:space="0" w:color="auto"/>
              <w:right w:val="single" w:sz="4" w:space="0" w:color="auto"/>
            </w:tcBorders>
            <w:shd w:val="clear" w:color="000000" w:fill="FFFFCC"/>
            <w:vAlign w:val="center"/>
          </w:tcPr>
          <w:p w:rsidR="0081792E" w:rsidRPr="00B21583" w:rsidRDefault="0081792E" w:rsidP="00527E46">
            <w:pPr>
              <w:spacing w:line="240" w:lineRule="auto"/>
              <w:rPr>
                <w:sz w:val="20"/>
                <w:szCs w:val="20"/>
              </w:rPr>
            </w:pPr>
            <w:hyperlink r:id="rId56" w:history="1">
              <w:r w:rsidRPr="00B21583">
                <w:rPr>
                  <w:rStyle w:val="Hyperlink"/>
                  <w:sz w:val="20"/>
                  <w:szCs w:val="20"/>
                </w:rPr>
                <w:t>http://www.wmkeck.org/</w:t>
              </w:r>
            </w:hyperlink>
          </w:p>
          <w:p w:rsidR="0081792E" w:rsidRPr="00B21583" w:rsidRDefault="0081792E" w:rsidP="00527E46">
            <w:pPr>
              <w:spacing w:line="240" w:lineRule="auto"/>
              <w:rPr>
                <w:sz w:val="20"/>
                <w:szCs w:val="20"/>
              </w:rPr>
            </w:pPr>
          </w:p>
          <w:p w:rsidR="0081792E" w:rsidRPr="00B21583" w:rsidRDefault="0081792E" w:rsidP="00527E46">
            <w:pPr>
              <w:spacing w:line="240" w:lineRule="auto"/>
              <w:rPr>
                <w:sz w:val="20"/>
                <w:szCs w:val="20"/>
              </w:rPr>
            </w:pPr>
          </w:p>
        </w:tc>
      </w:tr>
      <w:tr w:rsidR="0081792E" w:rsidRPr="00AC405F" w:rsidTr="0081792E">
        <w:trPr>
          <w:cantSplit/>
          <w:trHeight w:val="510"/>
        </w:trPr>
        <w:tc>
          <w:tcPr>
            <w:tcW w:w="2340" w:type="dxa"/>
            <w:tcBorders>
              <w:top w:val="single" w:sz="4" w:space="0" w:color="auto"/>
              <w:left w:val="nil"/>
              <w:bottom w:val="single" w:sz="4" w:space="0" w:color="auto"/>
              <w:right w:val="single" w:sz="4" w:space="0" w:color="auto"/>
            </w:tcBorders>
            <w:shd w:val="clear" w:color="000000" w:fill="EAF1DD"/>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Whitney Foundation, Helen Hay</w:t>
            </w:r>
          </w:p>
        </w:tc>
        <w:tc>
          <w:tcPr>
            <w:tcW w:w="2070" w:type="dxa"/>
            <w:tcBorders>
              <w:top w:val="single" w:sz="4" w:space="0" w:color="auto"/>
              <w:left w:val="nil"/>
              <w:bottom w:val="single" w:sz="4" w:space="0" w:color="auto"/>
              <w:right w:val="single" w:sz="4" w:space="0" w:color="auto"/>
            </w:tcBorders>
            <w:shd w:val="clear" w:color="000000" w:fill="E6B9B8"/>
            <w:vAlign w:val="center"/>
            <w:hideMark/>
          </w:tcPr>
          <w:p w:rsidR="0081792E" w:rsidRPr="00B21583" w:rsidRDefault="0081792E" w:rsidP="00527E46">
            <w:pPr>
              <w:spacing w:line="240" w:lineRule="auto"/>
              <w:jc w:val="center"/>
              <w:rPr>
                <w:rFonts w:eastAsia="Times New Roman"/>
                <w:bCs/>
                <w:sz w:val="20"/>
                <w:szCs w:val="20"/>
              </w:rPr>
            </w:pPr>
            <w:r w:rsidRPr="00B21583">
              <w:rPr>
                <w:rFonts w:eastAsia="Times New Roman"/>
                <w:bCs/>
                <w:sz w:val="20"/>
                <w:szCs w:val="20"/>
              </w:rPr>
              <w:t>Postdoctoral Research Fellowships</w:t>
            </w:r>
          </w:p>
        </w:tc>
        <w:tc>
          <w:tcPr>
            <w:tcW w:w="3780" w:type="dxa"/>
            <w:tcBorders>
              <w:top w:val="single" w:sz="4" w:space="0" w:color="auto"/>
              <w:left w:val="nil"/>
              <w:bottom w:val="single" w:sz="4" w:space="0" w:color="auto"/>
              <w:right w:val="single" w:sz="4" w:space="0" w:color="auto"/>
            </w:tcBorders>
            <w:shd w:val="clear" w:color="auto" w:fill="FFFFFF" w:themeFill="background1"/>
            <w:vAlign w:val="center"/>
            <w:hideMark/>
          </w:tcPr>
          <w:p w:rsidR="0081792E" w:rsidRPr="00B21583" w:rsidRDefault="0081792E" w:rsidP="00527E46">
            <w:pPr>
              <w:spacing w:line="240" w:lineRule="auto"/>
              <w:rPr>
                <w:rFonts w:eastAsia="Times New Roman"/>
                <w:bCs/>
                <w:sz w:val="20"/>
                <w:szCs w:val="20"/>
              </w:rPr>
            </w:pPr>
            <w:r w:rsidRPr="00B21583">
              <w:rPr>
                <w:rFonts w:eastAsia="Times New Roman"/>
                <w:bCs/>
                <w:sz w:val="20"/>
                <w:szCs w:val="20"/>
              </w:rPr>
              <w:t>Supports postdoctoral research training for young biomedical scientists. Provides stipend and small research allowance.</w:t>
            </w:r>
          </w:p>
        </w:tc>
        <w:tc>
          <w:tcPr>
            <w:tcW w:w="1170" w:type="dxa"/>
            <w:tcBorders>
              <w:top w:val="single" w:sz="4" w:space="0" w:color="auto"/>
              <w:left w:val="nil"/>
              <w:bottom w:val="single" w:sz="4" w:space="0" w:color="auto"/>
              <w:right w:val="single" w:sz="4" w:space="0" w:color="auto"/>
            </w:tcBorders>
            <w:shd w:val="clear" w:color="000000" w:fill="E5E0EC"/>
            <w:vAlign w:val="center"/>
            <w:hideMark/>
          </w:tcPr>
          <w:p w:rsidR="0081792E" w:rsidRPr="00B21583" w:rsidRDefault="0081792E" w:rsidP="00527E46">
            <w:pPr>
              <w:tabs>
                <w:tab w:val="right" w:pos="1002"/>
              </w:tabs>
              <w:spacing w:line="240" w:lineRule="auto"/>
              <w:jc w:val="right"/>
              <w:rPr>
                <w:rFonts w:eastAsia="Times New Roman"/>
                <w:bCs/>
                <w:sz w:val="20"/>
                <w:szCs w:val="20"/>
              </w:rPr>
            </w:pPr>
            <w:r w:rsidRPr="00B21583">
              <w:rPr>
                <w:rFonts w:eastAsia="Times New Roman"/>
                <w:bCs/>
                <w:sz w:val="20"/>
                <w:szCs w:val="20"/>
              </w:rPr>
              <w:t xml:space="preserve">52,000 +1,500 </w:t>
            </w:r>
          </w:p>
        </w:tc>
        <w:tc>
          <w:tcPr>
            <w:tcW w:w="2520" w:type="dxa"/>
            <w:tcBorders>
              <w:top w:val="single" w:sz="4" w:space="0" w:color="auto"/>
              <w:left w:val="nil"/>
              <w:bottom w:val="single" w:sz="4" w:space="0" w:color="auto"/>
              <w:right w:val="single" w:sz="4" w:space="0" w:color="auto"/>
            </w:tcBorders>
            <w:shd w:val="clear" w:color="000000" w:fill="FFFFCC"/>
            <w:vAlign w:val="center"/>
            <w:hideMark/>
          </w:tcPr>
          <w:p w:rsidR="0081792E" w:rsidRPr="00B21583" w:rsidRDefault="0081792E" w:rsidP="00527E46">
            <w:pPr>
              <w:spacing w:line="240" w:lineRule="auto"/>
              <w:rPr>
                <w:rFonts w:eastAsia="Times New Roman"/>
                <w:bCs/>
                <w:color w:val="auto"/>
                <w:sz w:val="20"/>
                <w:szCs w:val="20"/>
              </w:rPr>
            </w:pPr>
            <w:hyperlink r:id="rId57" w:history="1">
              <w:r w:rsidRPr="00B21583">
                <w:rPr>
                  <w:rStyle w:val="Hyperlink"/>
                  <w:rFonts w:eastAsia="Times New Roman"/>
                  <w:bCs/>
                  <w:sz w:val="20"/>
                  <w:szCs w:val="20"/>
                </w:rPr>
                <w:t>http://www.hhwf.org/</w:t>
              </w:r>
            </w:hyperlink>
          </w:p>
          <w:p w:rsidR="0081792E" w:rsidRPr="00B21583" w:rsidRDefault="0081792E" w:rsidP="00527E46">
            <w:pPr>
              <w:spacing w:line="240" w:lineRule="auto"/>
              <w:rPr>
                <w:rFonts w:eastAsia="Times New Roman"/>
                <w:bCs/>
                <w:color w:val="auto"/>
                <w:sz w:val="20"/>
                <w:szCs w:val="20"/>
              </w:rPr>
            </w:pPr>
          </w:p>
        </w:tc>
      </w:tr>
    </w:tbl>
    <w:p w:rsidR="006E60EC" w:rsidRDefault="006E60EC">
      <w:bookmarkStart w:id="1" w:name="_GoBack"/>
      <w:bookmarkEnd w:id="1"/>
    </w:p>
    <w:p w:rsidR="00E73B93" w:rsidRDefault="00E73B93" w:rsidP="00B62253">
      <w:pPr>
        <w:jc w:val="center"/>
      </w:pPr>
    </w:p>
    <w:p w:rsidR="00E73B93" w:rsidRPr="007317A4" w:rsidRDefault="00E73B93"/>
    <w:sectPr w:rsidR="00E73B93" w:rsidRPr="007317A4" w:rsidSect="008B4F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71BF"/>
    <w:multiLevelType w:val="multilevel"/>
    <w:tmpl w:val="F6A82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D30289"/>
    <w:multiLevelType w:val="multilevel"/>
    <w:tmpl w:val="E79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30AEF"/>
    <w:multiLevelType w:val="hybridMultilevel"/>
    <w:tmpl w:val="4C6C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80AE8"/>
    <w:multiLevelType w:val="multilevel"/>
    <w:tmpl w:val="2090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2102B"/>
    <w:multiLevelType w:val="multilevel"/>
    <w:tmpl w:val="D1D2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A1EFE"/>
    <w:multiLevelType w:val="multilevel"/>
    <w:tmpl w:val="5066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287A9B"/>
    <w:multiLevelType w:val="hybridMultilevel"/>
    <w:tmpl w:val="02B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A5C88"/>
    <w:multiLevelType w:val="hybridMultilevel"/>
    <w:tmpl w:val="0FC4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744FE"/>
    <w:multiLevelType w:val="multilevel"/>
    <w:tmpl w:val="0224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98"/>
    <w:rsid w:val="000134E7"/>
    <w:rsid w:val="00024A84"/>
    <w:rsid w:val="00030145"/>
    <w:rsid w:val="00031E80"/>
    <w:rsid w:val="00032D07"/>
    <w:rsid w:val="00040433"/>
    <w:rsid w:val="00041391"/>
    <w:rsid w:val="00064D77"/>
    <w:rsid w:val="00076F7A"/>
    <w:rsid w:val="00085DC5"/>
    <w:rsid w:val="00092459"/>
    <w:rsid w:val="00095AC9"/>
    <w:rsid w:val="000A2E9B"/>
    <w:rsid w:val="000B7E80"/>
    <w:rsid w:val="000C75B3"/>
    <w:rsid w:val="000E5BDD"/>
    <w:rsid w:val="000F68CE"/>
    <w:rsid w:val="00101CD5"/>
    <w:rsid w:val="0011081E"/>
    <w:rsid w:val="001741AC"/>
    <w:rsid w:val="001810F4"/>
    <w:rsid w:val="001B4A55"/>
    <w:rsid w:val="001C09A6"/>
    <w:rsid w:val="001C3C7B"/>
    <w:rsid w:val="001D7A07"/>
    <w:rsid w:val="001E0656"/>
    <w:rsid w:val="001E54B1"/>
    <w:rsid w:val="001F4664"/>
    <w:rsid w:val="002114C1"/>
    <w:rsid w:val="002223F2"/>
    <w:rsid w:val="00237876"/>
    <w:rsid w:val="00243815"/>
    <w:rsid w:val="00250D4F"/>
    <w:rsid w:val="00255B56"/>
    <w:rsid w:val="0027769F"/>
    <w:rsid w:val="00281778"/>
    <w:rsid w:val="0029211D"/>
    <w:rsid w:val="002C7900"/>
    <w:rsid w:val="00303E7E"/>
    <w:rsid w:val="003125BA"/>
    <w:rsid w:val="00315C84"/>
    <w:rsid w:val="003206A3"/>
    <w:rsid w:val="003213EF"/>
    <w:rsid w:val="003259FB"/>
    <w:rsid w:val="00335B8D"/>
    <w:rsid w:val="003447F2"/>
    <w:rsid w:val="003676BE"/>
    <w:rsid w:val="0037345C"/>
    <w:rsid w:val="00383508"/>
    <w:rsid w:val="003B560A"/>
    <w:rsid w:val="003C7D8D"/>
    <w:rsid w:val="003D2F47"/>
    <w:rsid w:val="0041105D"/>
    <w:rsid w:val="0042246C"/>
    <w:rsid w:val="00474B7A"/>
    <w:rsid w:val="00475B1B"/>
    <w:rsid w:val="00480C1C"/>
    <w:rsid w:val="0048269F"/>
    <w:rsid w:val="00486A70"/>
    <w:rsid w:val="00487D87"/>
    <w:rsid w:val="00495859"/>
    <w:rsid w:val="004A4219"/>
    <w:rsid w:val="004A42A5"/>
    <w:rsid w:val="004A6E50"/>
    <w:rsid w:val="004C09D8"/>
    <w:rsid w:val="004C69F5"/>
    <w:rsid w:val="004E71A8"/>
    <w:rsid w:val="004F504C"/>
    <w:rsid w:val="0050463B"/>
    <w:rsid w:val="00507CFF"/>
    <w:rsid w:val="00527E46"/>
    <w:rsid w:val="005461E3"/>
    <w:rsid w:val="005478B2"/>
    <w:rsid w:val="00594232"/>
    <w:rsid w:val="00596709"/>
    <w:rsid w:val="005A31A0"/>
    <w:rsid w:val="005C0D8F"/>
    <w:rsid w:val="005C3951"/>
    <w:rsid w:val="005F1379"/>
    <w:rsid w:val="005F199E"/>
    <w:rsid w:val="005F5486"/>
    <w:rsid w:val="005F5B7E"/>
    <w:rsid w:val="006110A8"/>
    <w:rsid w:val="00627A8A"/>
    <w:rsid w:val="00634501"/>
    <w:rsid w:val="00637B03"/>
    <w:rsid w:val="006549CB"/>
    <w:rsid w:val="00664FAD"/>
    <w:rsid w:val="00667D1B"/>
    <w:rsid w:val="00690116"/>
    <w:rsid w:val="006970D3"/>
    <w:rsid w:val="006A2C40"/>
    <w:rsid w:val="006B0561"/>
    <w:rsid w:val="006C0230"/>
    <w:rsid w:val="006C1D7D"/>
    <w:rsid w:val="006C640B"/>
    <w:rsid w:val="006D2C97"/>
    <w:rsid w:val="006E5476"/>
    <w:rsid w:val="006E60EC"/>
    <w:rsid w:val="006F077F"/>
    <w:rsid w:val="006F10D5"/>
    <w:rsid w:val="006F592B"/>
    <w:rsid w:val="00704EC6"/>
    <w:rsid w:val="00710AEB"/>
    <w:rsid w:val="0071259B"/>
    <w:rsid w:val="00721598"/>
    <w:rsid w:val="00724F79"/>
    <w:rsid w:val="007315C9"/>
    <w:rsid w:val="007317A4"/>
    <w:rsid w:val="007420EF"/>
    <w:rsid w:val="00761F2E"/>
    <w:rsid w:val="00765854"/>
    <w:rsid w:val="00780A8C"/>
    <w:rsid w:val="00794492"/>
    <w:rsid w:val="007954E8"/>
    <w:rsid w:val="007A1A5C"/>
    <w:rsid w:val="007B1953"/>
    <w:rsid w:val="007B2C18"/>
    <w:rsid w:val="007C5F92"/>
    <w:rsid w:val="007D6D4A"/>
    <w:rsid w:val="007E3AC7"/>
    <w:rsid w:val="007F4498"/>
    <w:rsid w:val="008012C6"/>
    <w:rsid w:val="00803E36"/>
    <w:rsid w:val="0081792E"/>
    <w:rsid w:val="00835848"/>
    <w:rsid w:val="00845561"/>
    <w:rsid w:val="00860DCE"/>
    <w:rsid w:val="00866688"/>
    <w:rsid w:val="008A1B12"/>
    <w:rsid w:val="008B4F98"/>
    <w:rsid w:val="008B7437"/>
    <w:rsid w:val="008C2DBC"/>
    <w:rsid w:val="008C348D"/>
    <w:rsid w:val="008C45C5"/>
    <w:rsid w:val="008C69AD"/>
    <w:rsid w:val="008C72D1"/>
    <w:rsid w:val="008D3817"/>
    <w:rsid w:val="008E4276"/>
    <w:rsid w:val="00901363"/>
    <w:rsid w:val="0090755C"/>
    <w:rsid w:val="00911594"/>
    <w:rsid w:val="00914015"/>
    <w:rsid w:val="00930127"/>
    <w:rsid w:val="0093119D"/>
    <w:rsid w:val="009378D0"/>
    <w:rsid w:val="009404FB"/>
    <w:rsid w:val="00951277"/>
    <w:rsid w:val="00973EFC"/>
    <w:rsid w:val="00976FC0"/>
    <w:rsid w:val="009C07DA"/>
    <w:rsid w:val="009C40CC"/>
    <w:rsid w:val="009E5EB4"/>
    <w:rsid w:val="009E68F1"/>
    <w:rsid w:val="00A11447"/>
    <w:rsid w:val="00A15314"/>
    <w:rsid w:val="00A360C2"/>
    <w:rsid w:val="00A75F37"/>
    <w:rsid w:val="00A80F71"/>
    <w:rsid w:val="00A82C0E"/>
    <w:rsid w:val="00A93338"/>
    <w:rsid w:val="00A93A92"/>
    <w:rsid w:val="00AA4FC9"/>
    <w:rsid w:val="00AC405F"/>
    <w:rsid w:val="00AC495A"/>
    <w:rsid w:val="00AF5D94"/>
    <w:rsid w:val="00B21583"/>
    <w:rsid w:val="00B22D14"/>
    <w:rsid w:val="00B24449"/>
    <w:rsid w:val="00B41AC0"/>
    <w:rsid w:val="00B502EB"/>
    <w:rsid w:val="00B50621"/>
    <w:rsid w:val="00B55720"/>
    <w:rsid w:val="00B62253"/>
    <w:rsid w:val="00B773D5"/>
    <w:rsid w:val="00B82959"/>
    <w:rsid w:val="00B867D4"/>
    <w:rsid w:val="00BA6CF3"/>
    <w:rsid w:val="00BB395C"/>
    <w:rsid w:val="00BC1893"/>
    <w:rsid w:val="00BC1FC6"/>
    <w:rsid w:val="00BC3EBF"/>
    <w:rsid w:val="00BD2345"/>
    <w:rsid w:val="00BE652E"/>
    <w:rsid w:val="00BF487C"/>
    <w:rsid w:val="00BF7727"/>
    <w:rsid w:val="00C0380D"/>
    <w:rsid w:val="00C13809"/>
    <w:rsid w:val="00C24117"/>
    <w:rsid w:val="00C964F0"/>
    <w:rsid w:val="00CB2CB2"/>
    <w:rsid w:val="00CC42E2"/>
    <w:rsid w:val="00CF492A"/>
    <w:rsid w:val="00CF49A6"/>
    <w:rsid w:val="00D0158F"/>
    <w:rsid w:val="00D154EC"/>
    <w:rsid w:val="00D1772E"/>
    <w:rsid w:val="00D21931"/>
    <w:rsid w:val="00D228B8"/>
    <w:rsid w:val="00D36F09"/>
    <w:rsid w:val="00D40049"/>
    <w:rsid w:val="00D40A9A"/>
    <w:rsid w:val="00D436FB"/>
    <w:rsid w:val="00D51555"/>
    <w:rsid w:val="00D51854"/>
    <w:rsid w:val="00D81F12"/>
    <w:rsid w:val="00D83557"/>
    <w:rsid w:val="00D90D9D"/>
    <w:rsid w:val="00DB1AF1"/>
    <w:rsid w:val="00DB2C8B"/>
    <w:rsid w:val="00DC34C7"/>
    <w:rsid w:val="00DC7215"/>
    <w:rsid w:val="00DD5F0A"/>
    <w:rsid w:val="00DE08F4"/>
    <w:rsid w:val="00DE2415"/>
    <w:rsid w:val="00DF1E4E"/>
    <w:rsid w:val="00DF2B5D"/>
    <w:rsid w:val="00DF439E"/>
    <w:rsid w:val="00DF674A"/>
    <w:rsid w:val="00DF74BC"/>
    <w:rsid w:val="00E13CDC"/>
    <w:rsid w:val="00E20CA7"/>
    <w:rsid w:val="00E3744C"/>
    <w:rsid w:val="00E508CA"/>
    <w:rsid w:val="00E5626C"/>
    <w:rsid w:val="00E73B93"/>
    <w:rsid w:val="00E83243"/>
    <w:rsid w:val="00E91F4C"/>
    <w:rsid w:val="00EA04D4"/>
    <w:rsid w:val="00EC1E38"/>
    <w:rsid w:val="00EC4A80"/>
    <w:rsid w:val="00EE2E12"/>
    <w:rsid w:val="00EE4720"/>
    <w:rsid w:val="00EF3C46"/>
    <w:rsid w:val="00F06C84"/>
    <w:rsid w:val="00F1176B"/>
    <w:rsid w:val="00F313CC"/>
    <w:rsid w:val="00F37B22"/>
    <w:rsid w:val="00F410E7"/>
    <w:rsid w:val="00F446ED"/>
    <w:rsid w:val="00F5050E"/>
    <w:rsid w:val="00F50963"/>
    <w:rsid w:val="00F53DF6"/>
    <w:rsid w:val="00F66661"/>
    <w:rsid w:val="00F777BB"/>
    <w:rsid w:val="00F9789A"/>
    <w:rsid w:val="00FA2546"/>
    <w:rsid w:val="00FB0984"/>
    <w:rsid w:val="00FD221A"/>
    <w:rsid w:val="00FD5EBC"/>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FBE3"/>
  <w15:chartTrackingRefBased/>
  <w15:docId w15:val="{45DDECE4-38C4-4581-97D4-2F1D86DD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76"/>
    <w:pPr>
      <w:spacing w:line="276" w:lineRule="auto"/>
    </w:pPr>
    <w:rPr>
      <w:color w:val="000000"/>
      <w:sz w:val="24"/>
      <w:szCs w:val="24"/>
    </w:rPr>
  </w:style>
  <w:style w:type="paragraph" w:styleId="Heading2">
    <w:name w:val="heading 2"/>
    <w:basedOn w:val="Normal"/>
    <w:next w:val="Normal"/>
    <w:link w:val="Heading2Char"/>
    <w:uiPriority w:val="9"/>
    <w:unhideWhenUsed/>
    <w:qFormat/>
    <w:rsid w:val="00E508CA"/>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link w:val="Heading6Char"/>
    <w:uiPriority w:val="9"/>
    <w:qFormat/>
    <w:rsid w:val="00EC4A80"/>
    <w:pPr>
      <w:spacing w:before="100" w:beforeAutospacing="1" w:after="100" w:afterAutospacing="1" w:line="240" w:lineRule="auto"/>
      <w:outlineLvl w:val="5"/>
    </w:pPr>
    <w:rPr>
      <w:rFonts w:ascii="Times New Roman" w:eastAsia="Times New Roman"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B4F98"/>
    <w:rPr>
      <w:color w:val="0000FF"/>
      <w:u w:val="single"/>
    </w:rPr>
  </w:style>
  <w:style w:type="character" w:styleId="FollowedHyperlink">
    <w:name w:val="FollowedHyperlink"/>
    <w:uiPriority w:val="99"/>
    <w:semiHidden/>
    <w:unhideWhenUsed/>
    <w:rsid w:val="00A82C0E"/>
    <w:rPr>
      <w:color w:val="800080"/>
      <w:u w:val="single"/>
    </w:rPr>
  </w:style>
  <w:style w:type="character" w:customStyle="1" w:styleId="body1">
    <w:name w:val="body1"/>
    <w:rsid w:val="008C69AD"/>
    <w:rPr>
      <w:rFonts w:ascii="Verdana" w:hAnsi="Verdana" w:hint="default"/>
      <w:b w:val="0"/>
      <w:bCs w:val="0"/>
      <w:color w:val="333333"/>
      <w:sz w:val="15"/>
      <w:szCs w:val="15"/>
    </w:rPr>
  </w:style>
  <w:style w:type="character" w:customStyle="1" w:styleId="fontcolor1">
    <w:name w:val="font_color1"/>
    <w:basedOn w:val="DefaultParagraphFont"/>
    <w:rsid w:val="00B773D5"/>
  </w:style>
  <w:style w:type="character" w:customStyle="1" w:styleId="widetext1">
    <w:name w:val="widetext1"/>
    <w:rsid w:val="0027769F"/>
    <w:rPr>
      <w:rFonts w:ascii="Verdana" w:hAnsi="Verdana" w:hint="default"/>
      <w:color w:val="000000"/>
      <w:sz w:val="17"/>
      <w:szCs w:val="17"/>
    </w:rPr>
  </w:style>
  <w:style w:type="paragraph" w:styleId="ListParagraph">
    <w:name w:val="List Paragraph"/>
    <w:basedOn w:val="Normal"/>
    <w:uiPriority w:val="34"/>
    <w:qFormat/>
    <w:rsid w:val="006B0561"/>
    <w:pPr>
      <w:ind w:left="720"/>
      <w:contextualSpacing/>
    </w:pPr>
  </w:style>
  <w:style w:type="paragraph" w:styleId="NormalWeb">
    <w:name w:val="Normal (Web)"/>
    <w:basedOn w:val="Normal"/>
    <w:uiPriority w:val="99"/>
    <w:unhideWhenUsed/>
    <w:rsid w:val="001810F4"/>
    <w:pPr>
      <w:spacing w:before="100" w:beforeAutospacing="1" w:after="100" w:afterAutospacing="1" w:line="240" w:lineRule="auto"/>
    </w:pPr>
    <w:rPr>
      <w:rFonts w:ascii="Times New Roman" w:eastAsia="Times New Roman" w:hAnsi="Times New Roman" w:cs="Times New Roman"/>
      <w:color w:val="auto"/>
    </w:rPr>
  </w:style>
  <w:style w:type="character" w:styleId="Strong">
    <w:name w:val="Strong"/>
    <w:uiPriority w:val="22"/>
    <w:qFormat/>
    <w:rsid w:val="00794492"/>
    <w:rPr>
      <w:b/>
      <w:bCs/>
    </w:rPr>
  </w:style>
  <w:style w:type="character" w:customStyle="1" w:styleId="Heading6Char">
    <w:name w:val="Heading 6 Char"/>
    <w:link w:val="Heading6"/>
    <w:uiPriority w:val="9"/>
    <w:rsid w:val="00EC4A80"/>
    <w:rPr>
      <w:rFonts w:ascii="Times New Roman" w:eastAsia="Times New Roman" w:hAnsi="Times New Roman" w:cs="Times New Roman"/>
      <w:b/>
      <w:bCs/>
      <w:color w:val="auto"/>
      <w:sz w:val="15"/>
      <w:szCs w:val="15"/>
    </w:rPr>
  </w:style>
  <w:style w:type="character" w:customStyle="1" w:styleId="text">
    <w:name w:val="text"/>
    <w:basedOn w:val="DefaultParagraphFont"/>
    <w:rsid w:val="00243815"/>
  </w:style>
  <w:style w:type="character" w:styleId="Emphasis">
    <w:name w:val="Emphasis"/>
    <w:uiPriority w:val="20"/>
    <w:qFormat/>
    <w:rsid w:val="00866688"/>
    <w:rPr>
      <w:i/>
      <w:iCs/>
    </w:rPr>
  </w:style>
  <w:style w:type="character" w:customStyle="1" w:styleId="body">
    <w:name w:val="body"/>
    <w:basedOn w:val="DefaultParagraphFont"/>
    <w:rsid w:val="00EF3C46"/>
  </w:style>
  <w:style w:type="paragraph" w:customStyle="1" w:styleId="Default">
    <w:name w:val="Default"/>
    <w:rsid w:val="00DC34C7"/>
    <w:pPr>
      <w:autoSpaceDE w:val="0"/>
      <w:autoSpaceDN w:val="0"/>
      <w:adjustRightInd w:val="0"/>
    </w:pPr>
    <w:rPr>
      <w:rFonts w:ascii="Calibri" w:hAnsi="Calibri" w:cs="Calibri"/>
      <w:color w:val="000000"/>
      <w:sz w:val="24"/>
      <w:szCs w:val="24"/>
    </w:rPr>
  </w:style>
  <w:style w:type="character" w:customStyle="1" w:styleId="Heading2Char">
    <w:name w:val="Heading 2 Char"/>
    <w:link w:val="Heading2"/>
    <w:uiPriority w:val="9"/>
    <w:rsid w:val="00E508CA"/>
    <w:rPr>
      <w:rFonts w:ascii="Cambria" w:eastAsia="Times New Roman" w:hAnsi="Cambria" w:cs="Times New Roman"/>
      <w:b/>
      <w:bCs/>
      <w:i/>
      <w:iCs/>
      <w:color w:val="000000"/>
      <w:sz w:val="28"/>
      <w:szCs w:val="28"/>
    </w:rPr>
  </w:style>
  <w:style w:type="paragraph" w:styleId="BalloonText">
    <w:name w:val="Balloon Text"/>
    <w:basedOn w:val="Normal"/>
    <w:link w:val="BalloonTextChar"/>
    <w:uiPriority w:val="99"/>
    <w:semiHidden/>
    <w:unhideWhenUsed/>
    <w:rsid w:val="00B867D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867D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2213">
      <w:bodyDiv w:val="1"/>
      <w:marLeft w:val="0"/>
      <w:marRight w:val="0"/>
      <w:marTop w:val="0"/>
      <w:marBottom w:val="0"/>
      <w:divBdr>
        <w:top w:val="none" w:sz="0" w:space="0" w:color="auto"/>
        <w:left w:val="none" w:sz="0" w:space="0" w:color="auto"/>
        <w:bottom w:val="none" w:sz="0" w:space="0" w:color="auto"/>
        <w:right w:val="none" w:sz="0" w:space="0" w:color="auto"/>
      </w:divBdr>
    </w:div>
    <w:div w:id="186799637">
      <w:bodyDiv w:val="1"/>
      <w:marLeft w:val="0"/>
      <w:marRight w:val="0"/>
      <w:marTop w:val="0"/>
      <w:marBottom w:val="0"/>
      <w:divBdr>
        <w:top w:val="none" w:sz="0" w:space="0" w:color="auto"/>
        <w:left w:val="none" w:sz="0" w:space="0" w:color="auto"/>
        <w:bottom w:val="none" w:sz="0" w:space="0" w:color="auto"/>
        <w:right w:val="none" w:sz="0" w:space="0" w:color="auto"/>
      </w:divBdr>
      <w:divsChild>
        <w:div w:id="1391536725">
          <w:marLeft w:val="0"/>
          <w:marRight w:val="0"/>
          <w:marTop w:val="0"/>
          <w:marBottom w:val="0"/>
          <w:divBdr>
            <w:top w:val="none" w:sz="0" w:space="0" w:color="auto"/>
            <w:left w:val="none" w:sz="0" w:space="0" w:color="auto"/>
            <w:bottom w:val="none" w:sz="0" w:space="0" w:color="auto"/>
            <w:right w:val="none" w:sz="0" w:space="0" w:color="auto"/>
          </w:divBdr>
          <w:divsChild>
            <w:div w:id="14043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8646">
      <w:bodyDiv w:val="1"/>
      <w:marLeft w:val="0"/>
      <w:marRight w:val="0"/>
      <w:marTop w:val="0"/>
      <w:marBottom w:val="0"/>
      <w:divBdr>
        <w:top w:val="none" w:sz="0" w:space="0" w:color="auto"/>
        <w:left w:val="none" w:sz="0" w:space="0" w:color="auto"/>
        <w:bottom w:val="none" w:sz="0" w:space="0" w:color="auto"/>
        <w:right w:val="none" w:sz="0" w:space="0" w:color="auto"/>
      </w:divBdr>
    </w:div>
    <w:div w:id="413935918">
      <w:bodyDiv w:val="1"/>
      <w:marLeft w:val="0"/>
      <w:marRight w:val="0"/>
      <w:marTop w:val="0"/>
      <w:marBottom w:val="0"/>
      <w:divBdr>
        <w:top w:val="none" w:sz="0" w:space="0" w:color="auto"/>
        <w:left w:val="none" w:sz="0" w:space="0" w:color="auto"/>
        <w:bottom w:val="none" w:sz="0" w:space="0" w:color="auto"/>
        <w:right w:val="none" w:sz="0" w:space="0" w:color="auto"/>
      </w:divBdr>
    </w:div>
    <w:div w:id="473445973">
      <w:bodyDiv w:val="1"/>
      <w:marLeft w:val="0"/>
      <w:marRight w:val="0"/>
      <w:marTop w:val="0"/>
      <w:marBottom w:val="0"/>
      <w:divBdr>
        <w:top w:val="none" w:sz="0" w:space="0" w:color="auto"/>
        <w:left w:val="none" w:sz="0" w:space="0" w:color="auto"/>
        <w:bottom w:val="none" w:sz="0" w:space="0" w:color="auto"/>
        <w:right w:val="none" w:sz="0" w:space="0" w:color="auto"/>
      </w:divBdr>
      <w:divsChild>
        <w:div w:id="806094722">
          <w:marLeft w:val="0"/>
          <w:marRight w:val="0"/>
          <w:marTop w:val="0"/>
          <w:marBottom w:val="0"/>
          <w:divBdr>
            <w:top w:val="single" w:sz="6" w:space="0" w:color="CECE8E"/>
            <w:left w:val="single" w:sz="6" w:space="0" w:color="CECE8E"/>
            <w:bottom w:val="single" w:sz="6" w:space="0" w:color="CECE8E"/>
            <w:right w:val="single" w:sz="6" w:space="0" w:color="CECE8E"/>
          </w:divBdr>
          <w:divsChild>
            <w:div w:id="15070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7011">
      <w:bodyDiv w:val="1"/>
      <w:marLeft w:val="0"/>
      <w:marRight w:val="0"/>
      <w:marTop w:val="0"/>
      <w:marBottom w:val="0"/>
      <w:divBdr>
        <w:top w:val="none" w:sz="0" w:space="0" w:color="auto"/>
        <w:left w:val="none" w:sz="0" w:space="0" w:color="auto"/>
        <w:bottom w:val="none" w:sz="0" w:space="0" w:color="auto"/>
        <w:right w:val="none" w:sz="0" w:space="0" w:color="auto"/>
      </w:divBdr>
    </w:div>
    <w:div w:id="554246000">
      <w:bodyDiv w:val="1"/>
      <w:marLeft w:val="0"/>
      <w:marRight w:val="0"/>
      <w:marTop w:val="0"/>
      <w:marBottom w:val="0"/>
      <w:divBdr>
        <w:top w:val="none" w:sz="0" w:space="0" w:color="auto"/>
        <w:left w:val="none" w:sz="0" w:space="0" w:color="auto"/>
        <w:bottom w:val="none" w:sz="0" w:space="0" w:color="auto"/>
        <w:right w:val="none" w:sz="0" w:space="0" w:color="auto"/>
      </w:divBdr>
    </w:div>
    <w:div w:id="680814493">
      <w:bodyDiv w:val="1"/>
      <w:marLeft w:val="0"/>
      <w:marRight w:val="0"/>
      <w:marTop w:val="0"/>
      <w:marBottom w:val="0"/>
      <w:divBdr>
        <w:top w:val="none" w:sz="0" w:space="0" w:color="auto"/>
        <w:left w:val="none" w:sz="0" w:space="0" w:color="auto"/>
        <w:bottom w:val="none" w:sz="0" w:space="0" w:color="auto"/>
        <w:right w:val="none" w:sz="0" w:space="0" w:color="auto"/>
      </w:divBdr>
      <w:divsChild>
        <w:div w:id="1728185762">
          <w:marLeft w:val="0"/>
          <w:marRight w:val="0"/>
          <w:marTop w:val="0"/>
          <w:marBottom w:val="0"/>
          <w:divBdr>
            <w:top w:val="none" w:sz="0" w:space="0" w:color="auto"/>
            <w:left w:val="none" w:sz="0" w:space="0" w:color="auto"/>
            <w:bottom w:val="none" w:sz="0" w:space="0" w:color="auto"/>
            <w:right w:val="none" w:sz="0" w:space="0" w:color="auto"/>
          </w:divBdr>
          <w:divsChild>
            <w:div w:id="1348870259">
              <w:marLeft w:val="0"/>
              <w:marRight w:val="0"/>
              <w:marTop w:val="0"/>
              <w:marBottom w:val="0"/>
              <w:divBdr>
                <w:top w:val="none" w:sz="0" w:space="0" w:color="auto"/>
                <w:left w:val="none" w:sz="0" w:space="0" w:color="auto"/>
                <w:bottom w:val="none" w:sz="0" w:space="0" w:color="auto"/>
                <w:right w:val="none" w:sz="0" w:space="0" w:color="auto"/>
              </w:divBdr>
              <w:divsChild>
                <w:div w:id="1785348830">
                  <w:marLeft w:val="0"/>
                  <w:marRight w:val="0"/>
                  <w:marTop w:val="0"/>
                  <w:marBottom w:val="0"/>
                  <w:divBdr>
                    <w:top w:val="none" w:sz="0" w:space="0" w:color="auto"/>
                    <w:left w:val="none" w:sz="0" w:space="0" w:color="auto"/>
                    <w:bottom w:val="none" w:sz="0" w:space="0" w:color="auto"/>
                    <w:right w:val="none" w:sz="0" w:space="0" w:color="auto"/>
                  </w:divBdr>
                  <w:divsChild>
                    <w:div w:id="1350251309">
                      <w:marLeft w:val="0"/>
                      <w:marRight w:val="0"/>
                      <w:marTop w:val="0"/>
                      <w:marBottom w:val="0"/>
                      <w:divBdr>
                        <w:top w:val="none" w:sz="0" w:space="0" w:color="auto"/>
                        <w:left w:val="none" w:sz="0" w:space="0" w:color="auto"/>
                        <w:bottom w:val="none" w:sz="0" w:space="0" w:color="auto"/>
                        <w:right w:val="none" w:sz="0" w:space="0" w:color="auto"/>
                      </w:divBdr>
                      <w:divsChild>
                        <w:div w:id="244648996">
                          <w:marLeft w:val="0"/>
                          <w:marRight w:val="0"/>
                          <w:marTop w:val="0"/>
                          <w:marBottom w:val="0"/>
                          <w:divBdr>
                            <w:top w:val="none" w:sz="0" w:space="0" w:color="auto"/>
                            <w:left w:val="none" w:sz="0" w:space="0" w:color="auto"/>
                            <w:bottom w:val="none" w:sz="0" w:space="0" w:color="auto"/>
                            <w:right w:val="none" w:sz="0" w:space="0" w:color="auto"/>
                          </w:divBdr>
                          <w:divsChild>
                            <w:div w:id="650329883">
                              <w:marLeft w:val="0"/>
                              <w:marRight w:val="0"/>
                              <w:marTop w:val="0"/>
                              <w:marBottom w:val="0"/>
                              <w:divBdr>
                                <w:top w:val="none" w:sz="0" w:space="0" w:color="auto"/>
                                <w:left w:val="none" w:sz="0" w:space="0" w:color="auto"/>
                                <w:bottom w:val="none" w:sz="0" w:space="0" w:color="auto"/>
                                <w:right w:val="none" w:sz="0" w:space="0" w:color="auto"/>
                              </w:divBdr>
                              <w:divsChild>
                                <w:div w:id="6653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365">
      <w:bodyDiv w:val="1"/>
      <w:marLeft w:val="0"/>
      <w:marRight w:val="0"/>
      <w:marTop w:val="0"/>
      <w:marBottom w:val="0"/>
      <w:divBdr>
        <w:top w:val="none" w:sz="0" w:space="0" w:color="auto"/>
        <w:left w:val="none" w:sz="0" w:space="0" w:color="auto"/>
        <w:bottom w:val="none" w:sz="0" w:space="0" w:color="auto"/>
        <w:right w:val="none" w:sz="0" w:space="0" w:color="auto"/>
      </w:divBdr>
      <w:divsChild>
        <w:div w:id="692925565">
          <w:marLeft w:val="0"/>
          <w:marRight w:val="0"/>
          <w:marTop w:val="0"/>
          <w:marBottom w:val="0"/>
          <w:divBdr>
            <w:top w:val="none" w:sz="0" w:space="0" w:color="auto"/>
            <w:left w:val="none" w:sz="0" w:space="0" w:color="auto"/>
            <w:bottom w:val="none" w:sz="0" w:space="0" w:color="auto"/>
            <w:right w:val="none" w:sz="0" w:space="0" w:color="auto"/>
          </w:divBdr>
          <w:divsChild>
            <w:div w:id="1204248433">
              <w:marLeft w:val="0"/>
              <w:marRight w:val="0"/>
              <w:marTop w:val="0"/>
              <w:marBottom w:val="0"/>
              <w:divBdr>
                <w:top w:val="none" w:sz="0" w:space="0" w:color="auto"/>
                <w:left w:val="none" w:sz="0" w:space="0" w:color="auto"/>
                <w:bottom w:val="none" w:sz="0" w:space="0" w:color="auto"/>
                <w:right w:val="none" w:sz="0" w:space="0" w:color="auto"/>
              </w:divBdr>
              <w:divsChild>
                <w:div w:id="1049691905">
                  <w:marLeft w:val="0"/>
                  <w:marRight w:val="0"/>
                  <w:marTop w:val="0"/>
                  <w:marBottom w:val="0"/>
                  <w:divBdr>
                    <w:top w:val="none" w:sz="0" w:space="0" w:color="auto"/>
                    <w:left w:val="none" w:sz="0" w:space="0" w:color="auto"/>
                    <w:bottom w:val="none" w:sz="0" w:space="0" w:color="auto"/>
                    <w:right w:val="none" w:sz="0" w:space="0" w:color="auto"/>
                  </w:divBdr>
                  <w:divsChild>
                    <w:div w:id="1426029044">
                      <w:marLeft w:val="0"/>
                      <w:marRight w:val="0"/>
                      <w:marTop w:val="0"/>
                      <w:marBottom w:val="0"/>
                      <w:divBdr>
                        <w:top w:val="none" w:sz="0" w:space="0" w:color="auto"/>
                        <w:left w:val="none" w:sz="0" w:space="0" w:color="auto"/>
                        <w:bottom w:val="none" w:sz="0" w:space="0" w:color="auto"/>
                        <w:right w:val="none" w:sz="0" w:space="0" w:color="auto"/>
                      </w:divBdr>
                      <w:divsChild>
                        <w:div w:id="156573930">
                          <w:marLeft w:val="0"/>
                          <w:marRight w:val="0"/>
                          <w:marTop w:val="0"/>
                          <w:marBottom w:val="0"/>
                          <w:divBdr>
                            <w:top w:val="none" w:sz="0" w:space="0" w:color="auto"/>
                            <w:left w:val="none" w:sz="0" w:space="0" w:color="auto"/>
                            <w:bottom w:val="none" w:sz="0" w:space="0" w:color="auto"/>
                            <w:right w:val="none" w:sz="0" w:space="0" w:color="auto"/>
                          </w:divBdr>
                          <w:divsChild>
                            <w:div w:id="774132565">
                              <w:marLeft w:val="0"/>
                              <w:marRight w:val="0"/>
                              <w:marTop w:val="0"/>
                              <w:marBottom w:val="0"/>
                              <w:divBdr>
                                <w:top w:val="none" w:sz="0" w:space="0" w:color="auto"/>
                                <w:left w:val="none" w:sz="0" w:space="0" w:color="auto"/>
                                <w:bottom w:val="none" w:sz="0" w:space="0" w:color="auto"/>
                                <w:right w:val="none" w:sz="0" w:space="0" w:color="auto"/>
                              </w:divBdr>
                              <w:divsChild>
                                <w:div w:id="11288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41716">
      <w:bodyDiv w:val="1"/>
      <w:marLeft w:val="0"/>
      <w:marRight w:val="0"/>
      <w:marTop w:val="0"/>
      <w:marBottom w:val="0"/>
      <w:divBdr>
        <w:top w:val="none" w:sz="0" w:space="0" w:color="auto"/>
        <w:left w:val="none" w:sz="0" w:space="0" w:color="auto"/>
        <w:bottom w:val="none" w:sz="0" w:space="0" w:color="auto"/>
        <w:right w:val="none" w:sz="0" w:space="0" w:color="auto"/>
      </w:divBdr>
      <w:divsChild>
        <w:div w:id="1743721978">
          <w:marLeft w:val="0"/>
          <w:marRight w:val="0"/>
          <w:marTop w:val="0"/>
          <w:marBottom w:val="0"/>
          <w:divBdr>
            <w:top w:val="none" w:sz="0" w:space="0" w:color="auto"/>
            <w:left w:val="none" w:sz="0" w:space="0" w:color="auto"/>
            <w:bottom w:val="none" w:sz="0" w:space="0" w:color="auto"/>
            <w:right w:val="none" w:sz="0" w:space="0" w:color="auto"/>
          </w:divBdr>
          <w:divsChild>
            <w:div w:id="259533713">
              <w:marLeft w:val="0"/>
              <w:marRight w:val="0"/>
              <w:marTop w:val="0"/>
              <w:marBottom w:val="0"/>
              <w:divBdr>
                <w:top w:val="none" w:sz="0" w:space="0" w:color="auto"/>
                <w:left w:val="none" w:sz="0" w:space="0" w:color="auto"/>
                <w:bottom w:val="none" w:sz="0" w:space="0" w:color="auto"/>
                <w:right w:val="none" w:sz="0" w:space="0" w:color="auto"/>
              </w:divBdr>
              <w:divsChild>
                <w:div w:id="1126198410">
                  <w:marLeft w:val="0"/>
                  <w:marRight w:val="0"/>
                  <w:marTop w:val="0"/>
                  <w:marBottom w:val="300"/>
                  <w:divBdr>
                    <w:top w:val="none" w:sz="0" w:space="0" w:color="auto"/>
                    <w:left w:val="none" w:sz="0" w:space="0" w:color="auto"/>
                    <w:bottom w:val="none" w:sz="0" w:space="0" w:color="auto"/>
                    <w:right w:val="none" w:sz="0" w:space="0" w:color="auto"/>
                  </w:divBdr>
                  <w:divsChild>
                    <w:div w:id="8065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45234">
      <w:bodyDiv w:val="1"/>
      <w:marLeft w:val="0"/>
      <w:marRight w:val="0"/>
      <w:marTop w:val="0"/>
      <w:marBottom w:val="0"/>
      <w:divBdr>
        <w:top w:val="none" w:sz="0" w:space="0" w:color="auto"/>
        <w:left w:val="none" w:sz="0" w:space="0" w:color="auto"/>
        <w:bottom w:val="none" w:sz="0" w:space="0" w:color="auto"/>
        <w:right w:val="none" w:sz="0" w:space="0" w:color="auto"/>
      </w:divBdr>
    </w:div>
    <w:div w:id="1175879332">
      <w:bodyDiv w:val="1"/>
      <w:marLeft w:val="0"/>
      <w:marRight w:val="0"/>
      <w:marTop w:val="0"/>
      <w:marBottom w:val="0"/>
      <w:divBdr>
        <w:top w:val="none" w:sz="0" w:space="0" w:color="auto"/>
        <w:left w:val="none" w:sz="0" w:space="0" w:color="auto"/>
        <w:bottom w:val="none" w:sz="0" w:space="0" w:color="auto"/>
        <w:right w:val="none" w:sz="0" w:space="0" w:color="auto"/>
      </w:divBdr>
      <w:divsChild>
        <w:div w:id="1558585131">
          <w:marLeft w:val="0"/>
          <w:marRight w:val="0"/>
          <w:marTop w:val="0"/>
          <w:marBottom w:val="0"/>
          <w:divBdr>
            <w:top w:val="none" w:sz="0" w:space="0" w:color="auto"/>
            <w:left w:val="none" w:sz="0" w:space="0" w:color="auto"/>
            <w:bottom w:val="none" w:sz="0" w:space="0" w:color="auto"/>
            <w:right w:val="none" w:sz="0" w:space="0" w:color="auto"/>
          </w:divBdr>
          <w:divsChild>
            <w:div w:id="471866936">
              <w:marLeft w:val="0"/>
              <w:marRight w:val="0"/>
              <w:marTop w:val="0"/>
              <w:marBottom w:val="0"/>
              <w:divBdr>
                <w:top w:val="none" w:sz="0" w:space="0" w:color="auto"/>
                <w:left w:val="none" w:sz="0" w:space="0" w:color="auto"/>
                <w:bottom w:val="none" w:sz="0" w:space="0" w:color="auto"/>
                <w:right w:val="none" w:sz="0" w:space="0" w:color="auto"/>
              </w:divBdr>
              <w:divsChild>
                <w:div w:id="1882128515">
                  <w:marLeft w:val="375"/>
                  <w:marRight w:val="150"/>
                  <w:marTop w:val="375"/>
                  <w:marBottom w:val="0"/>
                  <w:divBdr>
                    <w:top w:val="none" w:sz="0" w:space="0" w:color="auto"/>
                    <w:left w:val="none" w:sz="0" w:space="0" w:color="auto"/>
                    <w:bottom w:val="none" w:sz="0" w:space="0" w:color="auto"/>
                    <w:right w:val="none" w:sz="0" w:space="0" w:color="auto"/>
                  </w:divBdr>
                  <w:divsChild>
                    <w:div w:id="17833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5286">
      <w:bodyDiv w:val="1"/>
      <w:marLeft w:val="0"/>
      <w:marRight w:val="0"/>
      <w:marTop w:val="0"/>
      <w:marBottom w:val="0"/>
      <w:divBdr>
        <w:top w:val="none" w:sz="0" w:space="0" w:color="auto"/>
        <w:left w:val="none" w:sz="0" w:space="0" w:color="auto"/>
        <w:bottom w:val="none" w:sz="0" w:space="0" w:color="auto"/>
        <w:right w:val="none" w:sz="0" w:space="0" w:color="auto"/>
      </w:divBdr>
    </w:div>
    <w:div w:id="1686859558">
      <w:bodyDiv w:val="1"/>
      <w:marLeft w:val="0"/>
      <w:marRight w:val="0"/>
      <w:marTop w:val="0"/>
      <w:marBottom w:val="0"/>
      <w:divBdr>
        <w:top w:val="none" w:sz="0" w:space="0" w:color="auto"/>
        <w:left w:val="none" w:sz="0" w:space="0" w:color="auto"/>
        <w:bottom w:val="none" w:sz="0" w:space="0" w:color="auto"/>
        <w:right w:val="none" w:sz="0" w:space="0" w:color="auto"/>
      </w:divBdr>
      <w:divsChild>
        <w:div w:id="1632126396">
          <w:marLeft w:val="0"/>
          <w:marRight w:val="0"/>
          <w:marTop w:val="0"/>
          <w:marBottom w:val="0"/>
          <w:divBdr>
            <w:top w:val="none" w:sz="0" w:space="0" w:color="auto"/>
            <w:left w:val="none" w:sz="0" w:space="0" w:color="auto"/>
            <w:bottom w:val="none" w:sz="0" w:space="0" w:color="auto"/>
            <w:right w:val="none" w:sz="0" w:space="0" w:color="auto"/>
          </w:divBdr>
          <w:divsChild>
            <w:div w:id="1457943799">
              <w:marLeft w:val="0"/>
              <w:marRight w:val="0"/>
              <w:marTop w:val="0"/>
              <w:marBottom w:val="0"/>
              <w:divBdr>
                <w:top w:val="none" w:sz="0" w:space="0" w:color="auto"/>
                <w:left w:val="none" w:sz="0" w:space="0" w:color="auto"/>
                <w:bottom w:val="none" w:sz="0" w:space="0" w:color="auto"/>
                <w:right w:val="none" w:sz="0" w:space="0" w:color="auto"/>
              </w:divBdr>
              <w:divsChild>
                <w:div w:id="410202908">
                  <w:marLeft w:val="0"/>
                  <w:marRight w:val="0"/>
                  <w:marTop w:val="0"/>
                  <w:marBottom w:val="0"/>
                  <w:divBdr>
                    <w:top w:val="none" w:sz="0" w:space="0" w:color="auto"/>
                    <w:left w:val="none" w:sz="0" w:space="0" w:color="auto"/>
                    <w:bottom w:val="none" w:sz="0" w:space="0" w:color="auto"/>
                    <w:right w:val="none" w:sz="0" w:space="0" w:color="auto"/>
                  </w:divBdr>
                  <w:divsChild>
                    <w:div w:id="263342352">
                      <w:marLeft w:val="0"/>
                      <w:marRight w:val="0"/>
                      <w:marTop w:val="0"/>
                      <w:marBottom w:val="0"/>
                      <w:divBdr>
                        <w:top w:val="none" w:sz="0" w:space="0" w:color="auto"/>
                        <w:left w:val="none" w:sz="0" w:space="0" w:color="auto"/>
                        <w:bottom w:val="none" w:sz="0" w:space="0" w:color="auto"/>
                        <w:right w:val="none" w:sz="0" w:space="0" w:color="auto"/>
                      </w:divBdr>
                      <w:divsChild>
                        <w:div w:id="1737899590">
                          <w:marLeft w:val="0"/>
                          <w:marRight w:val="0"/>
                          <w:marTop w:val="0"/>
                          <w:marBottom w:val="0"/>
                          <w:divBdr>
                            <w:top w:val="none" w:sz="0" w:space="0" w:color="auto"/>
                            <w:left w:val="none" w:sz="0" w:space="0" w:color="auto"/>
                            <w:bottom w:val="none" w:sz="0" w:space="0" w:color="auto"/>
                            <w:right w:val="none" w:sz="0" w:space="0" w:color="auto"/>
                          </w:divBdr>
                          <w:divsChild>
                            <w:div w:id="1288120439">
                              <w:marLeft w:val="-225"/>
                              <w:marRight w:val="-225"/>
                              <w:marTop w:val="225"/>
                              <w:marBottom w:val="225"/>
                              <w:divBdr>
                                <w:top w:val="none" w:sz="0" w:space="0" w:color="auto"/>
                                <w:left w:val="none" w:sz="0" w:space="0" w:color="auto"/>
                                <w:bottom w:val="none" w:sz="0" w:space="0" w:color="auto"/>
                                <w:right w:val="none" w:sz="0" w:space="0" w:color="auto"/>
                              </w:divBdr>
                              <w:divsChild>
                                <w:div w:id="13664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11299">
      <w:bodyDiv w:val="1"/>
      <w:marLeft w:val="0"/>
      <w:marRight w:val="0"/>
      <w:marTop w:val="0"/>
      <w:marBottom w:val="0"/>
      <w:divBdr>
        <w:top w:val="none" w:sz="0" w:space="0" w:color="auto"/>
        <w:left w:val="none" w:sz="0" w:space="0" w:color="auto"/>
        <w:bottom w:val="none" w:sz="0" w:space="0" w:color="auto"/>
        <w:right w:val="none" w:sz="0" w:space="0" w:color="auto"/>
      </w:divBdr>
    </w:div>
    <w:div w:id="1799881842">
      <w:bodyDiv w:val="1"/>
      <w:marLeft w:val="0"/>
      <w:marRight w:val="0"/>
      <w:marTop w:val="0"/>
      <w:marBottom w:val="0"/>
      <w:divBdr>
        <w:top w:val="none" w:sz="0" w:space="0" w:color="auto"/>
        <w:left w:val="none" w:sz="0" w:space="0" w:color="auto"/>
        <w:bottom w:val="none" w:sz="0" w:space="0" w:color="auto"/>
        <w:right w:val="none" w:sz="0" w:space="0" w:color="auto"/>
      </w:divBdr>
      <w:divsChild>
        <w:div w:id="2119106920">
          <w:marLeft w:val="0"/>
          <w:marRight w:val="0"/>
          <w:marTop w:val="0"/>
          <w:marBottom w:val="0"/>
          <w:divBdr>
            <w:top w:val="single" w:sz="6" w:space="8" w:color="E5E5E5"/>
            <w:left w:val="single" w:sz="6" w:space="8" w:color="E5E5E5"/>
            <w:bottom w:val="single" w:sz="6" w:space="8" w:color="E5E5E5"/>
            <w:right w:val="single" w:sz="6" w:space="8" w:color="E5E5E5"/>
          </w:divBdr>
          <w:divsChild>
            <w:div w:id="243225999">
              <w:marLeft w:val="0"/>
              <w:marRight w:val="0"/>
              <w:marTop w:val="0"/>
              <w:marBottom w:val="0"/>
              <w:divBdr>
                <w:top w:val="single" w:sz="6" w:space="8" w:color="DDDDDD"/>
                <w:left w:val="single" w:sz="6" w:space="8" w:color="DDDDDD"/>
                <w:bottom w:val="single" w:sz="6" w:space="8" w:color="DDDDDD"/>
                <w:right w:val="single" w:sz="6" w:space="8" w:color="DDDDDD"/>
              </w:divBdr>
              <w:divsChild>
                <w:div w:id="430778895">
                  <w:marLeft w:val="0"/>
                  <w:marRight w:val="0"/>
                  <w:marTop w:val="0"/>
                  <w:marBottom w:val="0"/>
                  <w:divBdr>
                    <w:top w:val="none" w:sz="0" w:space="0" w:color="auto"/>
                    <w:left w:val="none" w:sz="0" w:space="0" w:color="auto"/>
                    <w:bottom w:val="none" w:sz="0" w:space="0" w:color="auto"/>
                    <w:right w:val="none" w:sz="0" w:space="0" w:color="auto"/>
                  </w:divBdr>
                  <w:divsChild>
                    <w:div w:id="2102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69528">
      <w:bodyDiv w:val="1"/>
      <w:marLeft w:val="0"/>
      <w:marRight w:val="0"/>
      <w:marTop w:val="0"/>
      <w:marBottom w:val="0"/>
      <w:divBdr>
        <w:top w:val="none" w:sz="0" w:space="0" w:color="auto"/>
        <w:left w:val="none" w:sz="0" w:space="0" w:color="auto"/>
        <w:bottom w:val="none" w:sz="0" w:space="0" w:color="auto"/>
        <w:right w:val="none" w:sz="0" w:space="0" w:color="auto"/>
      </w:divBdr>
    </w:div>
    <w:div w:id="21458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fessional.heart.org/en/research-programs/application-information" TargetMode="External"/><Relationship Id="rId18" Type="http://schemas.openxmlformats.org/officeDocument/2006/relationships/hyperlink" Target="http://www.brightfocus.org/grants/apply-for-grant" TargetMode="External"/><Relationship Id="rId26" Type="http://schemas.openxmlformats.org/officeDocument/2006/relationships/hyperlink" Target="http://www.klingfund.org" TargetMode="External"/><Relationship Id="rId39" Type="http://schemas.openxmlformats.org/officeDocument/2006/relationships/hyperlink" Target="http://www.lsrf.org/" TargetMode="External"/><Relationship Id="rId21" Type="http://schemas.openxmlformats.org/officeDocument/2006/relationships/hyperlink" Target="https://www.childrenscardiomyopathy.org/pages/physician-resources/research-programs/" TargetMode="External"/><Relationship Id="rId34" Type="http://schemas.openxmlformats.org/officeDocument/2006/relationships/hyperlink" Target="http://www.iars.org/awards/fara/" TargetMode="External"/><Relationship Id="rId42" Type="http://schemas.openxmlformats.org/officeDocument/2006/relationships/hyperlink" Target="http://emallinckrodtfoundation.org/Application.html" TargetMode="External"/><Relationship Id="rId47" Type="http://schemas.openxmlformats.org/officeDocument/2006/relationships/hyperlink" Target="https://www.guidestar.org/profile/20-3620169" TargetMode="External"/><Relationship Id="rId50" Type="http://schemas.openxmlformats.org/officeDocument/2006/relationships/hyperlink" Target="http://www.rwjf.org/en/how-we-work/grants/funding-opportunities.html" TargetMode="External"/><Relationship Id="rId55" Type="http://schemas.openxmlformats.org/officeDocument/2006/relationships/hyperlink" Target="http://www.sccm.org/Research/grants/Pages/Norma-J-Shoemaker-Grant.aspx" TargetMode="External"/><Relationship Id="rId7" Type="http://schemas.openxmlformats.org/officeDocument/2006/relationships/hyperlink" Target="https://www.cancer.org/research/we-fund-cancer-research/apply-research-grant.html" TargetMode="External"/><Relationship Id="rId12" Type="http://schemas.openxmlformats.org/officeDocument/2006/relationships/hyperlink" Target="https://professional.heart.org/en/research-programs/application-information" TargetMode="External"/><Relationship Id="rId17" Type="http://schemas.openxmlformats.org/officeDocument/2006/relationships/hyperlink" Target="http://www.gatesfoundation.org/grantseeker/Pages/overview.aspx" TargetMode="External"/><Relationship Id="rId25" Type="http://schemas.openxmlformats.org/officeDocument/2006/relationships/hyperlink" Target="http://www.ddcf.org/Medical-Research/Program-Strategies/Clinical-Research/Clinical-Scientist-Development-Award/" TargetMode="External"/><Relationship Id="rId33" Type="http://schemas.openxmlformats.org/officeDocument/2006/relationships/hyperlink" Target="http://thehartwellfoundation.com/Biomedical_Research_Fellowships.shtml" TargetMode="External"/><Relationship Id="rId38" Type="http://schemas.openxmlformats.org/officeDocument/2006/relationships/hyperlink" Target="http://www.iasp-pain.org/Education/GrantList.aspx?navItemNumber=649" TargetMode="External"/><Relationship Id="rId46" Type="http://schemas.openxmlformats.org/officeDocument/2006/relationships/hyperlink" Target="https://www.neuroscience.mcknight.or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ckman-foundation.com" TargetMode="External"/><Relationship Id="rId20" Type="http://schemas.openxmlformats.org/officeDocument/2006/relationships/hyperlink" Target="http://www.bwfund.org/page.php?mode=privateview&amp;pageID=188" TargetMode="External"/><Relationship Id="rId29" Type="http://schemas.openxmlformats.org/officeDocument/2006/relationships/hyperlink" Target="http://faer.org/research-grants/" TargetMode="External"/><Relationship Id="rId41" Type="http://schemas.openxmlformats.org/officeDocument/2006/relationships/hyperlink" Target="http://emallinckrodtfoundation.org/Application.html" TargetMode="External"/><Relationship Id="rId54" Type="http://schemas.openxmlformats.org/officeDocument/2006/relationships/hyperlink" Target="http://www.sccm.org/Research/grants/Pages/SCCM-Research-Grants.aspx" TargetMode="External"/><Relationship Id="rId1" Type="http://schemas.openxmlformats.org/officeDocument/2006/relationships/numbering" Target="numbering.xml"/><Relationship Id="rId6" Type="http://schemas.openxmlformats.org/officeDocument/2006/relationships/hyperlink" Target="http://www.americanasthmafoundation.org/grants/" TargetMode="External"/><Relationship Id="rId11" Type="http://schemas.openxmlformats.org/officeDocument/2006/relationships/hyperlink" Target="http://www.afar.org/research/funding/afar-research-grants" TargetMode="External"/><Relationship Id="rId24" Type="http://schemas.openxmlformats.org/officeDocument/2006/relationships/hyperlink" Target="http://www.dana.org/grants/imaging/" TargetMode="External"/><Relationship Id="rId32" Type="http://schemas.openxmlformats.org/officeDocument/2006/relationships/hyperlink" Target="http://thehartwellfoundation.com/Individual_Biomedical_Research_Awards.shtml" TargetMode="External"/><Relationship Id="rId37" Type="http://schemas.openxmlformats.org/officeDocument/2006/relationships/hyperlink" Target="http://www.iasp-pain.org/Education/GrantList.aspx?navItemNumber=649" TargetMode="External"/><Relationship Id="rId40" Type="http://schemas.openxmlformats.org/officeDocument/2006/relationships/hyperlink" Target="http://www.lorealusa.com/forwomeninscience" TargetMode="External"/><Relationship Id="rId45" Type="http://schemas.openxmlformats.org/officeDocument/2006/relationships/hyperlink" Target="https://www.neuroscience.mcknight.org/" TargetMode="External"/><Relationship Id="rId53" Type="http://schemas.openxmlformats.org/officeDocument/2006/relationships/hyperlink" Target="http://www.sccm.org/Research/grants/Pages/SCCM-Research-Grants.aspx" TargetMode="External"/><Relationship Id="rId58" Type="http://schemas.openxmlformats.org/officeDocument/2006/relationships/fontTable" Target="fontTable.xml"/><Relationship Id="rId5" Type="http://schemas.openxmlformats.org/officeDocument/2006/relationships/hyperlink" Target="https://www.alzdiscovery.org/research-and-grants/funding-opportunities" TargetMode="External"/><Relationship Id="rId15" Type="http://schemas.openxmlformats.org/officeDocument/2006/relationships/hyperlink" Target="http://www.beckman-foundation.com" TargetMode="External"/><Relationship Id="rId23" Type="http://schemas.openxmlformats.org/officeDocument/2006/relationships/hyperlink" Target="http://www.dana.org/grants/clinical/" TargetMode="External"/><Relationship Id="rId28" Type="http://schemas.openxmlformats.org/officeDocument/2006/relationships/hyperlink" Target="http://faer.org/research-grants/" TargetMode="External"/><Relationship Id="rId36" Type="http://schemas.openxmlformats.org/officeDocument/2006/relationships/hyperlink" Target="http://www.iars.org/awards/SCA_IARS/" TargetMode="External"/><Relationship Id="rId49" Type="http://schemas.openxmlformats.org/officeDocument/2006/relationships/hyperlink" Target="http://www.pfizer.com/research/investigator/investigator_initiative.jsp" TargetMode="External"/><Relationship Id="rId57" Type="http://schemas.openxmlformats.org/officeDocument/2006/relationships/hyperlink" Target="http://www.hhwf.org/" TargetMode="External"/><Relationship Id="rId10" Type="http://schemas.openxmlformats.org/officeDocument/2006/relationships/hyperlink" Target="https://www.aesnet.org/research/funding%20for%20established%20investigators/seed_grant_program" TargetMode="External"/><Relationship Id="rId19" Type="http://schemas.openxmlformats.org/officeDocument/2006/relationships/hyperlink" Target="http://www.brightfocus.org/grants/apply-for-grant" TargetMode="External"/><Relationship Id="rId31" Type="http://schemas.openxmlformats.org/officeDocument/2006/relationships/hyperlink" Target="https://greenwall.org/faculty-scholars-program" TargetMode="External"/><Relationship Id="rId44" Type="http://schemas.openxmlformats.org/officeDocument/2006/relationships/hyperlink" Target="https://www.neuroscience.mcknight.org/" TargetMode="External"/><Relationship Id="rId52" Type="http://schemas.openxmlformats.org/officeDocument/2006/relationships/hyperlink" Target="http://www.sccm.org/Research/grants/Pages/SCCM-Research-Grants.aspx" TargetMode="External"/><Relationship Id="rId4" Type="http://schemas.openxmlformats.org/officeDocument/2006/relationships/webSettings" Target="webSettings.xml"/><Relationship Id="rId9" Type="http://schemas.openxmlformats.org/officeDocument/2006/relationships/hyperlink" Target="http://professional.diabetes.org/research-grants" TargetMode="External"/><Relationship Id="rId14" Type="http://schemas.openxmlformats.org/officeDocument/2006/relationships/hyperlink" Target="https://professional.heart.org/en/research-programs/application-information" TargetMode="External"/><Relationship Id="rId22" Type="http://schemas.openxmlformats.org/officeDocument/2006/relationships/hyperlink" Target="http://www.chnfoundation.org/" TargetMode="External"/><Relationship Id="rId27" Type="http://schemas.openxmlformats.org/officeDocument/2006/relationships/hyperlink" Target="http://faer.org/research-grants/" TargetMode="External"/><Relationship Id="rId30" Type="http://schemas.openxmlformats.org/officeDocument/2006/relationships/hyperlink" Target="http://faer.org/research-grants/" TargetMode="External"/><Relationship Id="rId35" Type="http://schemas.openxmlformats.org/officeDocument/2006/relationships/hyperlink" Target="http://www.iars.org/awards/imra/" TargetMode="External"/><Relationship Id="rId43" Type="http://schemas.openxmlformats.org/officeDocument/2006/relationships/hyperlink" Target="http://www.mccormickscienceinstitute.com/our-research/msi-awards" TargetMode="External"/><Relationship Id="rId48" Type="http://schemas.openxmlformats.org/officeDocument/2006/relationships/hyperlink" Target="http://www.pewtrusts.org/our_work_category.aspx?id=194" TargetMode="External"/><Relationship Id="rId56" Type="http://schemas.openxmlformats.org/officeDocument/2006/relationships/hyperlink" Target="http://www.wmkeck.org/" TargetMode="External"/><Relationship Id="rId8" Type="http://schemas.openxmlformats.org/officeDocument/2006/relationships/hyperlink" Target="http://professional.diabetes.org/research-grants" TargetMode="External"/><Relationship Id="rId51" Type="http://schemas.openxmlformats.org/officeDocument/2006/relationships/hyperlink" Target="http://www.searlescholars.ne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25835</CharactersWithSpaces>
  <SharedDoc>false</SharedDoc>
  <HLinks>
    <vt:vector size="486" baseType="variant">
      <vt:variant>
        <vt:i4>7274541</vt:i4>
      </vt:variant>
      <vt:variant>
        <vt:i4>240</vt:i4>
      </vt:variant>
      <vt:variant>
        <vt:i4>0</vt:i4>
      </vt:variant>
      <vt:variant>
        <vt:i4>5</vt:i4>
      </vt:variant>
      <vt:variant>
        <vt:lpwstr>https://research.jhu.edu/funding-opportunities/limited-submissions/</vt:lpwstr>
      </vt:variant>
      <vt:variant>
        <vt:lpwstr/>
      </vt:variant>
      <vt:variant>
        <vt:i4>5963861</vt:i4>
      </vt:variant>
      <vt:variant>
        <vt:i4>237</vt:i4>
      </vt:variant>
      <vt:variant>
        <vt:i4>0</vt:i4>
      </vt:variant>
      <vt:variant>
        <vt:i4>5</vt:i4>
      </vt:variant>
      <vt:variant>
        <vt:lpwstr>http://www.hopkinsmedicine.org/neurology_neurosurgery/education/blaustein_pain/grants.html</vt:lpwstr>
      </vt:variant>
      <vt:variant>
        <vt:lpwstr/>
      </vt:variant>
      <vt:variant>
        <vt:i4>7274546</vt:i4>
      </vt:variant>
      <vt:variant>
        <vt:i4>234</vt:i4>
      </vt:variant>
      <vt:variant>
        <vt:i4>0</vt:i4>
      </vt:variant>
      <vt:variant>
        <vt:i4>5</vt:i4>
      </vt:variant>
      <vt:variant>
        <vt:lpwstr>http://www.hopkinsmedicine.org/research/resources/offices-policies/ora/handbook/csaawards.html</vt:lpwstr>
      </vt:variant>
      <vt:variant>
        <vt:lpwstr/>
      </vt:variant>
      <vt:variant>
        <vt:i4>1179719</vt:i4>
      </vt:variant>
      <vt:variant>
        <vt:i4>231</vt:i4>
      </vt:variant>
      <vt:variant>
        <vt:i4>0</vt:i4>
      </vt:variant>
      <vt:variant>
        <vt:i4>5</vt:i4>
      </vt:variant>
      <vt:variant>
        <vt:lpwstr>http://womensboard.jhmi.edu/how-funds-are-disbuursed/</vt:lpwstr>
      </vt:variant>
      <vt:variant>
        <vt:lpwstr/>
      </vt:variant>
      <vt:variant>
        <vt:i4>5505064</vt:i4>
      </vt:variant>
      <vt:variant>
        <vt:i4>228</vt:i4>
      </vt:variant>
      <vt:variant>
        <vt:i4>0</vt:i4>
      </vt:variant>
      <vt:variant>
        <vt:i4>5</vt:i4>
      </vt:variant>
      <vt:variant>
        <vt:lpwstr>http://ictr.johnshopkins.edu/funding_opps/funding-opportunities/</vt:lpwstr>
      </vt:variant>
      <vt:variant>
        <vt:lpwstr/>
      </vt:variant>
      <vt:variant>
        <vt:i4>3342343</vt:i4>
      </vt:variant>
      <vt:variant>
        <vt:i4>225</vt:i4>
      </vt:variant>
      <vt:variant>
        <vt:i4>0</vt:i4>
      </vt:variant>
      <vt:variant>
        <vt:i4>5</vt:i4>
      </vt:variant>
      <vt:variant>
        <vt:lpwstr>http://web.jhu.edu/administration/provost/programs_services/faculty_affairs/FDI_awards</vt:lpwstr>
      </vt:variant>
      <vt:variant>
        <vt:lpwstr/>
      </vt:variant>
      <vt:variant>
        <vt:i4>3342343</vt:i4>
      </vt:variant>
      <vt:variant>
        <vt:i4>222</vt:i4>
      </vt:variant>
      <vt:variant>
        <vt:i4>0</vt:i4>
      </vt:variant>
      <vt:variant>
        <vt:i4>5</vt:i4>
      </vt:variant>
      <vt:variant>
        <vt:lpwstr>http://web.jhu.edu/administration/provost/programs_services/faculty_affairs/FDI_awards</vt:lpwstr>
      </vt:variant>
      <vt:variant>
        <vt:lpwstr/>
      </vt:variant>
      <vt:variant>
        <vt:i4>4587598</vt:i4>
      </vt:variant>
      <vt:variant>
        <vt:i4>219</vt:i4>
      </vt:variant>
      <vt:variant>
        <vt:i4>0</vt:i4>
      </vt:variant>
      <vt:variant>
        <vt:i4>5</vt:i4>
      </vt:variant>
      <vt:variant>
        <vt:lpwstr>https://research.jhu.edu/major-initiatives/discovery-awards/</vt:lpwstr>
      </vt:variant>
      <vt:variant>
        <vt:lpwstr/>
      </vt:variant>
      <vt:variant>
        <vt:i4>262223</vt:i4>
      </vt:variant>
      <vt:variant>
        <vt:i4>216</vt:i4>
      </vt:variant>
      <vt:variant>
        <vt:i4>0</vt:i4>
      </vt:variant>
      <vt:variant>
        <vt:i4>5</vt:i4>
      </vt:variant>
      <vt:variant>
        <vt:lpwstr>https://research.jhu.edu/</vt:lpwstr>
      </vt:variant>
      <vt:variant>
        <vt:lpwstr/>
      </vt:variant>
      <vt:variant>
        <vt:i4>4587598</vt:i4>
      </vt:variant>
      <vt:variant>
        <vt:i4>213</vt:i4>
      </vt:variant>
      <vt:variant>
        <vt:i4>0</vt:i4>
      </vt:variant>
      <vt:variant>
        <vt:i4>5</vt:i4>
      </vt:variant>
      <vt:variant>
        <vt:lpwstr>https://research.jhu.edu/major-initiatives/discovery-awards/</vt:lpwstr>
      </vt:variant>
      <vt:variant>
        <vt:lpwstr/>
      </vt:variant>
      <vt:variant>
        <vt:i4>262223</vt:i4>
      </vt:variant>
      <vt:variant>
        <vt:i4>210</vt:i4>
      </vt:variant>
      <vt:variant>
        <vt:i4>0</vt:i4>
      </vt:variant>
      <vt:variant>
        <vt:i4>5</vt:i4>
      </vt:variant>
      <vt:variant>
        <vt:lpwstr>https://research.jhu.edu/</vt:lpwstr>
      </vt:variant>
      <vt:variant>
        <vt:lpwstr/>
      </vt:variant>
      <vt:variant>
        <vt:i4>3801202</vt:i4>
      </vt:variant>
      <vt:variant>
        <vt:i4>207</vt:i4>
      </vt:variant>
      <vt:variant>
        <vt:i4>0</vt:i4>
      </vt:variant>
      <vt:variant>
        <vt:i4>5</vt:i4>
      </vt:variant>
      <vt:variant>
        <vt:lpwstr>https://research.jhu.edu/major-initiatives/catalyst-awards/</vt:lpwstr>
      </vt:variant>
      <vt:variant>
        <vt:lpwstr/>
      </vt:variant>
      <vt:variant>
        <vt:i4>262223</vt:i4>
      </vt:variant>
      <vt:variant>
        <vt:i4>204</vt:i4>
      </vt:variant>
      <vt:variant>
        <vt:i4>0</vt:i4>
      </vt:variant>
      <vt:variant>
        <vt:i4>5</vt:i4>
      </vt:variant>
      <vt:variant>
        <vt:lpwstr>https://research.jhu.edu/</vt:lpwstr>
      </vt:variant>
      <vt:variant>
        <vt:lpwstr/>
      </vt:variant>
      <vt:variant>
        <vt:i4>983130</vt:i4>
      </vt:variant>
      <vt:variant>
        <vt:i4>201</vt:i4>
      </vt:variant>
      <vt:variant>
        <vt:i4>0</vt:i4>
      </vt:variant>
      <vt:variant>
        <vt:i4>5</vt:i4>
      </vt:variant>
      <vt:variant>
        <vt:lpwstr>http://scienceoflearning.jhu.edu/research/funding-opportunities/</vt:lpwstr>
      </vt:variant>
      <vt:variant>
        <vt:lpwstr/>
      </vt:variant>
      <vt:variant>
        <vt:i4>4849666</vt:i4>
      </vt:variant>
      <vt:variant>
        <vt:i4>198</vt:i4>
      </vt:variant>
      <vt:variant>
        <vt:i4>0</vt:i4>
      </vt:variant>
      <vt:variant>
        <vt:i4>5</vt:i4>
      </vt:variant>
      <vt:variant>
        <vt:lpwstr>http://scienceoflearning.jhu.edu/</vt:lpwstr>
      </vt:variant>
      <vt:variant>
        <vt:lpwstr/>
      </vt:variant>
      <vt:variant>
        <vt:i4>983130</vt:i4>
      </vt:variant>
      <vt:variant>
        <vt:i4>195</vt:i4>
      </vt:variant>
      <vt:variant>
        <vt:i4>0</vt:i4>
      </vt:variant>
      <vt:variant>
        <vt:i4>5</vt:i4>
      </vt:variant>
      <vt:variant>
        <vt:lpwstr>http://scienceoflearning.jhu.edu/research/funding-opportunities/</vt:lpwstr>
      </vt:variant>
      <vt:variant>
        <vt:lpwstr/>
      </vt:variant>
      <vt:variant>
        <vt:i4>4849666</vt:i4>
      </vt:variant>
      <vt:variant>
        <vt:i4>192</vt:i4>
      </vt:variant>
      <vt:variant>
        <vt:i4>0</vt:i4>
      </vt:variant>
      <vt:variant>
        <vt:i4>5</vt:i4>
      </vt:variant>
      <vt:variant>
        <vt:lpwstr>http://scienceoflearning.jhu.edu/</vt:lpwstr>
      </vt:variant>
      <vt:variant>
        <vt:lpwstr/>
      </vt:variant>
      <vt:variant>
        <vt:i4>1179731</vt:i4>
      </vt:variant>
      <vt:variant>
        <vt:i4>189</vt:i4>
      </vt:variant>
      <vt:variant>
        <vt:i4>0</vt:i4>
      </vt:variant>
      <vt:variant>
        <vt:i4>5</vt:i4>
      </vt:variant>
      <vt:variant>
        <vt:lpwstr>https://ventures.jhu.edu/wp-content/uploads/2014/11/Request-for-Applications-2017.pdf</vt:lpwstr>
      </vt:variant>
      <vt:variant>
        <vt:lpwstr/>
      </vt:variant>
      <vt:variant>
        <vt:i4>983050</vt:i4>
      </vt:variant>
      <vt:variant>
        <vt:i4>186</vt:i4>
      </vt:variant>
      <vt:variant>
        <vt:i4>0</vt:i4>
      </vt:variant>
      <vt:variant>
        <vt:i4>5</vt:i4>
      </vt:variant>
      <vt:variant>
        <vt:lpwstr>https://ventures.jhu.edu/translational-funding-opportunities/</vt:lpwstr>
      </vt:variant>
      <vt:variant>
        <vt:lpwstr/>
      </vt:variant>
      <vt:variant>
        <vt:i4>4653142</vt:i4>
      </vt:variant>
      <vt:variant>
        <vt:i4>183</vt:i4>
      </vt:variant>
      <vt:variant>
        <vt:i4>0</vt:i4>
      </vt:variant>
      <vt:variant>
        <vt:i4>5</vt:i4>
      </vt:variant>
      <vt:variant>
        <vt:lpwstr>http://www.hhwf.org/</vt:lpwstr>
      </vt:variant>
      <vt:variant>
        <vt:lpwstr/>
      </vt:variant>
      <vt:variant>
        <vt:i4>524372</vt:i4>
      </vt:variant>
      <vt:variant>
        <vt:i4>180</vt:i4>
      </vt:variant>
      <vt:variant>
        <vt:i4>0</vt:i4>
      </vt:variant>
      <vt:variant>
        <vt:i4>5</vt:i4>
      </vt:variant>
      <vt:variant>
        <vt:lpwstr>http://www.whitehall.org/grants/</vt:lpwstr>
      </vt:variant>
      <vt:variant>
        <vt:lpwstr/>
      </vt:variant>
      <vt:variant>
        <vt:i4>131147</vt:i4>
      </vt:variant>
      <vt:variant>
        <vt:i4>177</vt:i4>
      </vt:variant>
      <vt:variant>
        <vt:i4>0</vt:i4>
      </vt:variant>
      <vt:variant>
        <vt:i4>5</vt:i4>
      </vt:variant>
      <vt:variant>
        <vt:lpwstr>http://www.wwsmithcharitabletrust.org/medical.htm</vt:lpwstr>
      </vt:variant>
      <vt:variant>
        <vt:lpwstr/>
      </vt:variant>
      <vt:variant>
        <vt:i4>65649</vt:i4>
      </vt:variant>
      <vt:variant>
        <vt:i4>174</vt:i4>
      </vt:variant>
      <vt:variant>
        <vt:i4>0</vt:i4>
      </vt:variant>
      <vt:variant>
        <vt:i4>5</vt:i4>
      </vt:variant>
      <vt:variant>
        <vt:lpwstr>mailto:bsc2@jhu.edu</vt:lpwstr>
      </vt:variant>
      <vt:variant>
        <vt:lpwstr/>
      </vt:variant>
      <vt:variant>
        <vt:i4>2555963</vt:i4>
      </vt:variant>
      <vt:variant>
        <vt:i4>171</vt:i4>
      </vt:variant>
      <vt:variant>
        <vt:i4>0</vt:i4>
      </vt:variant>
      <vt:variant>
        <vt:i4>5</vt:i4>
      </vt:variant>
      <vt:variant>
        <vt:lpwstr>http://www.wmkeck.org/</vt:lpwstr>
      </vt:variant>
      <vt:variant>
        <vt:lpwstr/>
      </vt:variant>
      <vt:variant>
        <vt:i4>14</vt:i4>
      </vt:variant>
      <vt:variant>
        <vt:i4>168</vt:i4>
      </vt:variant>
      <vt:variant>
        <vt:i4>0</vt:i4>
      </vt:variant>
      <vt:variant>
        <vt:i4>5</vt:i4>
      </vt:variant>
      <vt:variant>
        <vt:lpwstr>https://www.thrasherresearch.org/SitePages/al-thrasher-award.aspx</vt:lpwstr>
      </vt:variant>
      <vt:variant>
        <vt:lpwstr/>
      </vt:variant>
      <vt:variant>
        <vt:i4>5308505</vt:i4>
      </vt:variant>
      <vt:variant>
        <vt:i4>165</vt:i4>
      </vt:variant>
      <vt:variant>
        <vt:i4>0</vt:i4>
      </vt:variant>
      <vt:variant>
        <vt:i4>5</vt:i4>
      </vt:variant>
      <vt:variant>
        <vt:lpwstr>http://www.sccm.org/Membership/Grants/Pages/NormaJShoemakerGrant.aspx</vt:lpwstr>
      </vt:variant>
      <vt:variant>
        <vt:lpwstr/>
      </vt:variant>
      <vt:variant>
        <vt:i4>3407910</vt:i4>
      </vt:variant>
      <vt:variant>
        <vt:i4>162</vt:i4>
      </vt:variant>
      <vt:variant>
        <vt:i4>0</vt:i4>
      </vt:variant>
      <vt:variant>
        <vt:i4>5</vt:i4>
      </vt:variant>
      <vt:variant>
        <vt:lpwstr>http://www.searlescholars.net/</vt:lpwstr>
      </vt:variant>
      <vt:variant>
        <vt:lpwstr/>
      </vt:variant>
      <vt:variant>
        <vt:i4>65649</vt:i4>
      </vt:variant>
      <vt:variant>
        <vt:i4>159</vt:i4>
      </vt:variant>
      <vt:variant>
        <vt:i4>0</vt:i4>
      </vt:variant>
      <vt:variant>
        <vt:i4>5</vt:i4>
      </vt:variant>
      <vt:variant>
        <vt:lpwstr>mailto:bsc2@jhu.edu</vt:lpwstr>
      </vt:variant>
      <vt:variant>
        <vt:lpwstr/>
      </vt:variant>
      <vt:variant>
        <vt:i4>3080313</vt:i4>
      </vt:variant>
      <vt:variant>
        <vt:i4>156</vt:i4>
      </vt:variant>
      <vt:variant>
        <vt:i4>0</vt:i4>
      </vt:variant>
      <vt:variant>
        <vt:i4>5</vt:i4>
      </vt:variant>
      <vt:variant>
        <vt:lpwstr>http://www.rwjf.org/applications/solicited/cfplist.jsp</vt:lpwstr>
      </vt:variant>
      <vt:variant>
        <vt:lpwstr/>
      </vt:variant>
      <vt:variant>
        <vt:i4>3080251</vt:i4>
      </vt:variant>
      <vt:variant>
        <vt:i4>153</vt:i4>
      </vt:variant>
      <vt:variant>
        <vt:i4>0</vt:i4>
      </vt:variant>
      <vt:variant>
        <vt:i4>5</vt:i4>
      </vt:variant>
      <vt:variant>
        <vt:lpwstr>http://www.rwjf.org/grants/</vt:lpwstr>
      </vt:variant>
      <vt:variant>
        <vt:lpwstr/>
      </vt:variant>
      <vt:variant>
        <vt:i4>3080267</vt:i4>
      </vt:variant>
      <vt:variant>
        <vt:i4>150</vt:i4>
      </vt:variant>
      <vt:variant>
        <vt:i4>0</vt:i4>
      </vt:variant>
      <vt:variant>
        <vt:i4>5</vt:i4>
      </vt:variant>
      <vt:variant>
        <vt:lpwstr>http://www.pfizer.com/research/investigator/investigator_initiative.jsp</vt:lpwstr>
      </vt:variant>
      <vt:variant>
        <vt:lpwstr/>
      </vt:variant>
      <vt:variant>
        <vt:i4>4980823</vt:i4>
      </vt:variant>
      <vt:variant>
        <vt:i4>147</vt:i4>
      </vt:variant>
      <vt:variant>
        <vt:i4>0</vt:i4>
      </vt:variant>
      <vt:variant>
        <vt:i4>5</vt:i4>
      </vt:variant>
      <vt:variant>
        <vt:lpwstr>http://www.pewtrusts.org/our_work_category.aspx?id=194</vt:lpwstr>
      </vt:variant>
      <vt:variant>
        <vt:lpwstr/>
      </vt:variant>
      <vt:variant>
        <vt:i4>65649</vt:i4>
      </vt:variant>
      <vt:variant>
        <vt:i4>144</vt:i4>
      </vt:variant>
      <vt:variant>
        <vt:i4>0</vt:i4>
      </vt:variant>
      <vt:variant>
        <vt:i4>5</vt:i4>
      </vt:variant>
      <vt:variant>
        <vt:lpwstr>mailto:bsc2@jhu.edu</vt:lpwstr>
      </vt:variant>
      <vt:variant>
        <vt:lpwstr/>
      </vt:variant>
      <vt:variant>
        <vt:i4>2424849</vt:i4>
      </vt:variant>
      <vt:variant>
        <vt:i4>141</vt:i4>
      </vt:variant>
      <vt:variant>
        <vt:i4>0</vt:i4>
      </vt:variant>
      <vt:variant>
        <vt:i4>5</vt:i4>
      </vt:variant>
      <vt:variant>
        <vt:lpwstr>http://www.4cures.org/home/culpeper_scholar_program_research</vt:lpwstr>
      </vt:variant>
      <vt:variant>
        <vt:lpwstr/>
      </vt:variant>
      <vt:variant>
        <vt:i4>1703971</vt:i4>
      </vt:variant>
      <vt:variant>
        <vt:i4>138</vt:i4>
      </vt:variant>
      <vt:variant>
        <vt:i4>0</vt:i4>
      </vt:variant>
      <vt:variant>
        <vt:i4>5</vt:i4>
      </vt:variant>
      <vt:variant>
        <vt:lpwstr>http://www.4cures.org/home/funding_opportunities_for_researchers</vt:lpwstr>
      </vt:variant>
      <vt:variant>
        <vt:lpwstr/>
      </vt:variant>
      <vt:variant>
        <vt:i4>4522007</vt:i4>
      </vt:variant>
      <vt:variant>
        <vt:i4>135</vt:i4>
      </vt:variant>
      <vt:variant>
        <vt:i4>0</vt:i4>
      </vt:variant>
      <vt:variant>
        <vt:i4>5</vt:i4>
      </vt:variant>
      <vt:variant>
        <vt:lpwstr>http://npsf.org/</vt:lpwstr>
      </vt:variant>
      <vt:variant>
        <vt:lpwstr/>
      </vt:variant>
      <vt:variant>
        <vt:i4>4128785</vt:i4>
      </vt:variant>
      <vt:variant>
        <vt:i4>132</vt:i4>
      </vt:variant>
      <vt:variant>
        <vt:i4>0</vt:i4>
      </vt:variant>
      <vt:variant>
        <vt:i4>5</vt:i4>
      </vt:variant>
      <vt:variant>
        <vt:lpwstr>mailto:research@npsf.org</vt:lpwstr>
      </vt:variant>
      <vt:variant>
        <vt:lpwstr/>
      </vt:variant>
      <vt:variant>
        <vt:i4>1704011</vt:i4>
      </vt:variant>
      <vt:variant>
        <vt:i4>129</vt:i4>
      </vt:variant>
      <vt:variant>
        <vt:i4>0</vt:i4>
      </vt:variant>
      <vt:variant>
        <vt:i4>5</vt:i4>
      </vt:variant>
      <vt:variant>
        <vt:lpwstr>http://research.microsoft.com/en-us/collaboration/awards/nff.aspx</vt:lpwstr>
      </vt:variant>
      <vt:variant>
        <vt:lpwstr/>
      </vt:variant>
      <vt:variant>
        <vt:i4>5832791</vt:i4>
      </vt:variant>
      <vt:variant>
        <vt:i4>126</vt:i4>
      </vt:variant>
      <vt:variant>
        <vt:i4>0</vt:i4>
      </vt:variant>
      <vt:variant>
        <vt:i4>5</vt:i4>
      </vt:variant>
      <vt:variant>
        <vt:lpwstr>http://www.mcknight.org/neuroscience</vt:lpwstr>
      </vt:variant>
      <vt:variant>
        <vt:lpwstr/>
      </vt:variant>
      <vt:variant>
        <vt:i4>5832791</vt:i4>
      </vt:variant>
      <vt:variant>
        <vt:i4>123</vt:i4>
      </vt:variant>
      <vt:variant>
        <vt:i4>0</vt:i4>
      </vt:variant>
      <vt:variant>
        <vt:i4>5</vt:i4>
      </vt:variant>
      <vt:variant>
        <vt:lpwstr>http://www.mcknight.org/neuroscience</vt:lpwstr>
      </vt:variant>
      <vt:variant>
        <vt:lpwstr/>
      </vt:variant>
      <vt:variant>
        <vt:i4>5832791</vt:i4>
      </vt:variant>
      <vt:variant>
        <vt:i4>120</vt:i4>
      </vt:variant>
      <vt:variant>
        <vt:i4>0</vt:i4>
      </vt:variant>
      <vt:variant>
        <vt:i4>5</vt:i4>
      </vt:variant>
      <vt:variant>
        <vt:lpwstr>http://www.mcknight.org/neuroscience</vt:lpwstr>
      </vt:variant>
      <vt:variant>
        <vt:lpwstr/>
      </vt:variant>
      <vt:variant>
        <vt:i4>3997752</vt:i4>
      </vt:variant>
      <vt:variant>
        <vt:i4>117</vt:i4>
      </vt:variant>
      <vt:variant>
        <vt:i4>0</vt:i4>
      </vt:variant>
      <vt:variant>
        <vt:i4>5</vt:i4>
      </vt:variant>
      <vt:variant>
        <vt:lpwstr>http://www.jsmf.org/apply/index.htm</vt:lpwstr>
      </vt:variant>
      <vt:variant>
        <vt:lpwstr/>
      </vt:variant>
      <vt:variant>
        <vt:i4>4325394</vt:i4>
      </vt:variant>
      <vt:variant>
        <vt:i4>114</vt:i4>
      </vt:variant>
      <vt:variant>
        <vt:i4>0</vt:i4>
      </vt:variant>
      <vt:variant>
        <vt:i4>5</vt:i4>
      </vt:variant>
      <vt:variant>
        <vt:lpwstr>http://cfprod.mccormick.com/msi2prod/</vt:lpwstr>
      </vt:variant>
      <vt:variant>
        <vt:lpwstr/>
      </vt:variant>
      <vt:variant>
        <vt:i4>2621499</vt:i4>
      </vt:variant>
      <vt:variant>
        <vt:i4>111</vt:i4>
      </vt:variant>
      <vt:variant>
        <vt:i4>0</vt:i4>
      </vt:variant>
      <vt:variant>
        <vt:i4>5</vt:i4>
      </vt:variant>
      <vt:variant>
        <vt:lpwstr>http://www.lorealusa.com/forwomeninscience</vt:lpwstr>
      </vt:variant>
      <vt:variant>
        <vt:lpwstr/>
      </vt:variant>
      <vt:variant>
        <vt:i4>6094921</vt:i4>
      </vt:variant>
      <vt:variant>
        <vt:i4>108</vt:i4>
      </vt:variant>
      <vt:variant>
        <vt:i4>0</vt:i4>
      </vt:variant>
      <vt:variant>
        <vt:i4>5</vt:i4>
      </vt:variant>
      <vt:variant>
        <vt:lpwstr>http://www.lsrf.org/pages/geninfo.htm</vt:lpwstr>
      </vt:variant>
      <vt:variant>
        <vt:lpwstr/>
      </vt:variant>
      <vt:variant>
        <vt:i4>3014764</vt:i4>
      </vt:variant>
      <vt:variant>
        <vt:i4>105</vt:i4>
      </vt:variant>
      <vt:variant>
        <vt:i4>0</vt:i4>
      </vt:variant>
      <vt:variant>
        <vt:i4>5</vt:i4>
      </vt:variant>
      <vt:variant>
        <vt:lpwstr>http://www.iasp-pain.org/Education/GrantList.aspx?navItemNumber=649</vt:lpwstr>
      </vt:variant>
      <vt:variant>
        <vt:lpwstr/>
      </vt:variant>
      <vt:variant>
        <vt:i4>65549</vt:i4>
      </vt:variant>
      <vt:variant>
        <vt:i4>102</vt:i4>
      </vt:variant>
      <vt:variant>
        <vt:i4>0</vt:i4>
      </vt:variant>
      <vt:variant>
        <vt:i4>5</vt:i4>
      </vt:variant>
      <vt:variant>
        <vt:lpwstr>http://www.iars.org/awards/imra/</vt:lpwstr>
      </vt:variant>
      <vt:variant>
        <vt:lpwstr/>
      </vt:variant>
      <vt:variant>
        <vt:i4>917505</vt:i4>
      </vt:variant>
      <vt:variant>
        <vt:i4>99</vt:i4>
      </vt:variant>
      <vt:variant>
        <vt:i4>0</vt:i4>
      </vt:variant>
      <vt:variant>
        <vt:i4>5</vt:i4>
      </vt:variant>
      <vt:variant>
        <vt:lpwstr>http://www.iars.org/awards/fara/</vt:lpwstr>
      </vt:variant>
      <vt:variant>
        <vt:lpwstr/>
      </vt:variant>
      <vt:variant>
        <vt:i4>5701638</vt:i4>
      </vt:variant>
      <vt:variant>
        <vt:i4>96</vt:i4>
      </vt:variant>
      <vt:variant>
        <vt:i4>0</vt:i4>
      </vt:variant>
      <vt:variant>
        <vt:i4>5</vt:i4>
      </vt:variant>
      <vt:variant>
        <vt:lpwstr>http://www.thehartwellfoundation.org/index.shtml</vt:lpwstr>
      </vt:variant>
      <vt:variant>
        <vt:lpwstr/>
      </vt:variant>
      <vt:variant>
        <vt:i4>65649</vt:i4>
      </vt:variant>
      <vt:variant>
        <vt:i4>93</vt:i4>
      </vt:variant>
      <vt:variant>
        <vt:i4>0</vt:i4>
      </vt:variant>
      <vt:variant>
        <vt:i4>5</vt:i4>
      </vt:variant>
      <vt:variant>
        <vt:lpwstr>mailto:bsc2@jhu.edu</vt:lpwstr>
      </vt:variant>
      <vt:variant>
        <vt:lpwstr/>
      </vt:variant>
      <vt:variant>
        <vt:i4>5701638</vt:i4>
      </vt:variant>
      <vt:variant>
        <vt:i4>90</vt:i4>
      </vt:variant>
      <vt:variant>
        <vt:i4>0</vt:i4>
      </vt:variant>
      <vt:variant>
        <vt:i4>5</vt:i4>
      </vt:variant>
      <vt:variant>
        <vt:lpwstr>http://www.thehartwellfoundation.org/index.shtml</vt:lpwstr>
      </vt:variant>
      <vt:variant>
        <vt:lpwstr/>
      </vt:variant>
      <vt:variant>
        <vt:i4>65649</vt:i4>
      </vt:variant>
      <vt:variant>
        <vt:i4>87</vt:i4>
      </vt:variant>
      <vt:variant>
        <vt:i4>0</vt:i4>
      </vt:variant>
      <vt:variant>
        <vt:i4>5</vt:i4>
      </vt:variant>
      <vt:variant>
        <vt:lpwstr>mailto:bsc2@jhu.edu</vt:lpwstr>
      </vt:variant>
      <vt:variant>
        <vt:lpwstr/>
      </vt:variant>
      <vt:variant>
        <vt:i4>1769567</vt:i4>
      </vt:variant>
      <vt:variant>
        <vt:i4>84</vt:i4>
      </vt:variant>
      <vt:variant>
        <vt:i4>0</vt:i4>
      </vt:variant>
      <vt:variant>
        <vt:i4>5</vt:i4>
      </vt:variant>
      <vt:variant>
        <vt:lpwstr>http://www.greenwallfsp.org/index.htm</vt:lpwstr>
      </vt:variant>
      <vt:variant>
        <vt:lpwstr/>
      </vt:variant>
      <vt:variant>
        <vt:i4>4063341</vt:i4>
      </vt:variant>
      <vt:variant>
        <vt:i4>81</vt:i4>
      </vt:variant>
      <vt:variant>
        <vt:i4>0</vt:i4>
      </vt:variant>
      <vt:variant>
        <vt:i4>5</vt:i4>
      </vt:variant>
      <vt:variant>
        <vt:lpwstr>http://www.michaeljfox.org/</vt:lpwstr>
      </vt:variant>
      <vt:variant>
        <vt:lpwstr/>
      </vt:variant>
      <vt:variant>
        <vt:i4>4063341</vt:i4>
      </vt:variant>
      <vt:variant>
        <vt:i4>78</vt:i4>
      </vt:variant>
      <vt:variant>
        <vt:i4>0</vt:i4>
      </vt:variant>
      <vt:variant>
        <vt:i4>5</vt:i4>
      </vt:variant>
      <vt:variant>
        <vt:lpwstr>http://www.michaeljfox.org/</vt:lpwstr>
      </vt:variant>
      <vt:variant>
        <vt:lpwstr/>
      </vt:variant>
      <vt:variant>
        <vt:i4>1835091</vt:i4>
      </vt:variant>
      <vt:variant>
        <vt:i4>75</vt:i4>
      </vt:variant>
      <vt:variant>
        <vt:i4>0</vt:i4>
      </vt:variant>
      <vt:variant>
        <vt:i4>5</vt:i4>
      </vt:variant>
      <vt:variant>
        <vt:lpwstr>http://faer.org/research-grants/</vt:lpwstr>
      </vt:variant>
      <vt:variant>
        <vt:lpwstr/>
      </vt:variant>
      <vt:variant>
        <vt:i4>1835091</vt:i4>
      </vt:variant>
      <vt:variant>
        <vt:i4>72</vt:i4>
      </vt:variant>
      <vt:variant>
        <vt:i4>0</vt:i4>
      </vt:variant>
      <vt:variant>
        <vt:i4>5</vt:i4>
      </vt:variant>
      <vt:variant>
        <vt:lpwstr>http://faer.org/research-grants/</vt:lpwstr>
      </vt:variant>
      <vt:variant>
        <vt:lpwstr/>
      </vt:variant>
      <vt:variant>
        <vt:i4>1835091</vt:i4>
      </vt:variant>
      <vt:variant>
        <vt:i4>69</vt:i4>
      </vt:variant>
      <vt:variant>
        <vt:i4>0</vt:i4>
      </vt:variant>
      <vt:variant>
        <vt:i4>5</vt:i4>
      </vt:variant>
      <vt:variant>
        <vt:lpwstr>http://faer.org/research-grants/</vt:lpwstr>
      </vt:variant>
      <vt:variant>
        <vt:lpwstr/>
      </vt:variant>
      <vt:variant>
        <vt:i4>1835091</vt:i4>
      </vt:variant>
      <vt:variant>
        <vt:i4>66</vt:i4>
      </vt:variant>
      <vt:variant>
        <vt:i4>0</vt:i4>
      </vt:variant>
      <vt:variant>
        <vt:i4>5</vt:i4>
      </vt:variant>
      <vt:variant>
        <vt:lpwstr>http://faer.org/research-grants/</vt:lpwstr>
      </vt:variant>
      <vt:variant>
        <vt:lpwstr/>
      </vt:variant>
      <vt:variant>
        <vt:i4>5701638</vt:i4>
      </vt:variant>
      <vt:variant>
        <vt:i4>63</vt:i4>
      </vt:variant>
      <vt:variant>
        <vt:i4>0</vt:i4>
      </vt:variant>
      <vt:variant>
        <vt:i4>5</vt:i4>
      </vt:variant>
      <vt:variant>
        <vt:lpwstr>http://www.klingfund.org/</vt:lpwstr>
      </vt:variant>
      <vt:variant>
        <vt:lpwstr/>
      </vt:variant>
      <vt:variant>
        <vt:i4>6488113</vt:i4>
      </vt:variant>
      <vt:variant>
        <vt:i4>60</vt:i4>
      </vt:variant>
      <vt:variant>
        <vt:i4>0</vt:i4>
      </vt:variant>
      <vt:variant>
        <vt:i4>5</vt:i4>
      </vt:variant>
      <vt:variant>
        <vt:lpwstr>http://www.ddcf.org/Medical-Research/Program-Strategies/Clinical-Research/Clinical-Scientist-Development-Award/</vt:lpwstr>
      </vt:variant>
      <vt:variant>
        <vt:lpwstr/>
      </vt:variant>
      <vt:variant>
        <vt:i4>131152</vt:i4>
      </vt:variant>
      <vt:variant>
        <vt:i4>57</vt:i4>
      </vt:variant>
      <vt:variant>
        <vt:i4>0</vt:i4>
      </vt:variant>
      <vt:variant>
        <vt:i4>5</vt:i4>
      </vt:variant>
      <vt:variant>
        <vt:lpwstr>http://www.ddcf.org/mrp-dcsa</vt:lpwstr>
      </vt:variant>
      <vt:variant>
        <vt:lpwstr/>
      </vt:variant>
      <vt:variant>
        <vt:i4>2687099</vt:i4>
      </vt:variant>
      <vt:variant>
        <vt:i4>54</vt:i4>
      </vt:variant>
      <vt:variant>
        <vt:i4>0</vt:i4>
      </vt:variant>
      <vt:variant>
        <vt:i4>5</vt:i4>
      </vt:variant>
      <vt:variant>
        <vt:lpwstr>http://www.dana.org/grants/imaging/default.aspx</vt:lpwstr>
      </vt:variant>
      <vt:variant>
        <vt:lpwstr/>
      </vt:variant>
      <vt:variant>
        <vt:i4>1048584</vt:i4>
      </vt:variant>
      <vt:variant>
        <vt:i4>51</vt:i4>
      </vt:variant>
      <vt:variant>
        <vt:i4>0</vt:i4>
      </vt:variant>
      <vt:variant>
        <vt:i4>5</vt:i4>
      </vt:variant>
      <vt:variant>
        <vt:lpwstr>http://www.dana.org/grants/clinical/</vt:lpwstr>
      </vt:variant>
      <vt:variant>
        <vt:lpwstr/>
      </vt:variant>
      <vt:variant>
        <vt:i4>4784136</vt:i4>
      </vt:variant>
      <vt:variant>
        <vt:i4>48</vt:i4>
      </vt:variant>
      <vt:variant>
        <vt:i4>0</vt:i4>
      </vt:variant>
      <vt:variant>
        <vt:i4>5</vt:i4>
      </vt:variant>
      <vt:variant>
        <vt:lpwstr>http://www.chnfoundation.org/</vt:lpwstr>
      </vt:variant>
      <vt:variant>
        <vt:lpwstr/>
      </vt:variant>
      <vt:variant>
        <vt:i4>7471216</vt:i4>
      </vt:variant>
      <vt:variant>
        <vt:i4>45</vt:i4>
      </vt:variant>
      <vt:variant>
        <vt:i4>0</vt:i4>
      </vt:variant>
      <vt:variant>
        <vt:i4>5</vt:i4>
      </vt:variant>
      <vt:variant>
        <vt:lpwstr>http://www.childrenscardiomyopathy.org/site/grants.php</vt:lpwstr>
      </vt:variant>
      <vt:variant>
        <vt:lpwstr/>
      </vt:variant>
      <vt:variant>
        <vt:i4>3014690</vt:i4>
      </vt:variant>
      <vt:variant>
        <vt:i4>42</vt:i4>
      </vt:variant>
      <vt:variant>
        <vt:i4>0</vt:i4>
      </vt:variant>
      <vt:variant>
        <vt:i4>5</vt:i4>
      </vt:variant>
      <vt:variant>
        <vt:lpwstr>http://www.bwfund.org/page.php?mode=privateview&amp;pageID=188</vt:lpwstr>
      </vt:variant>
      <vt:variant>
        <vt:lpwstr/>
      </vt:variant>
      <vt:variant>
        <vt:i4>393224</vt:i4>
      </vt:variant>
      <vt:variant>
        <vt:i4>39</vt:i4>
      </vt:variant>
      <vt:variant>
        <vt:i4>0</vt:i4>
      </vt:variant>
      <vt:variant>
        <vt:i4>5</vt:i4>
      </vt:variant>
      <vt:variant>
        <vt:lpwstr>http://bf.ianet.org/bf/index.html</vt:lpwstr>
      </vt:variant>
      <vt:variant>
        <vt:lpwstr/>
      </vt:variant>
      <vt:variant>
        <vt:i4>262221</vt:i4>
      </vt:variant>
      <vt:variant>
        <vt:i4>36</vt:i4>
      </vt:variant>
      <vt:variant>
        <vt:i4>0</vt:i4>
      </vt:variant>
      <vt:variant>
        <vt:i4>5</vt:i4>
      </vt:variant>
      <vt:variant>
        <vt:lpwstr>http://www.brightfocus.org/grants/apply-for-grant</vt:lpwstr>
      </vt:variant>
      <vt:variant>
        <vt:lpwstr/>
      </vt:variant>
      <vt:variant>
        <vt:i4>262221</vt:i4>
      </vt:variant>
      <vt:variant>
        <vt:i4>33</vt:i4>
      </vt:variant>
      <vt:variant>
        <vt:i4>0</vt:i4>
      </vt:variant>
      <vt:variant>
        <vt:i4>5</vt:i4>
      </vt:variant>
      <vt:variant>
        <vt:lpwstr>http://www.brightfocus.org/grants/apply-for-grant</vt:lpwstr>
      </vt:variant>
      <vt:variant>
        <vt:lpwstr/>
      </vt:variant>
      <vt:variant>
        <vt:i4>7471147</vt:i4>
      </vt:variant>
      <vt:variant>
        <vt:i4>30</vt:i4>
      </vt:variant>
      <vt:variant>
        <vt:i4>0</vt:i4>
      </vt:variant>
      <vt:variant>
        <vt:i4>5</vt:i4>
      </vt:variant>
      <vt:variant>
        <vt:lpwstr>http://www.gatesfoundation.org/grantseeker/Pages/overview.aspx</vt:lpwstr>
      </vt:variant>
      <vt:variant>
        <vt:lpwstr/>
      </vt:variant>
      <vt:variant>
        <vt:i4>2818171</vt:i4>
      </vt:variant>
      <vt:variant>
        <vt:i4>27</vt:i4>
      </vt:variant>
      <vt:variant>
        <vt:i4>0</vt:i4>
      </vt:variant>
      <vt:variant>
        <vt:i4>5</vt:i4>
      </vt:variant>
      <vt:variant>
        <vt:lpwstr>http://www.beckman-foundation.com/</vt:lpwstr>
      </vt:variant>
      <vt:variant>
        <vt:lpwstr/>
      </vt:variant>
      <vt:variant>
        <vt:i4>983143</vt:i4>
      </vt:variant>
      <vt:variant>
        <vt:i4>24</vt:i4>
      </vt:variant>
      <vt:variant>
        <vt:i4>0</vt:i4>
      </vt:variant>
      <vt:variant>
        <vt:i4>5</vt:i4>
      </vt:variant>
      <vt:variant>
        <vt:lpwstr>http://my.americanheart.org/professional/Research/FundingOpportunities/Funding-Opportunities_UCM_316909_SubHomePage.jsp</vt:lpwstr>
      </vt:variant>
      <vt:variant>
        <vt:lpwstr/>
      </vt:variant>
      <vt:variant>
        <vt:i4>983143</vt:i4>
      </vt:variant>
      <vt:variant>
        <vt:i4>21</vt:i4>
      </vt:variant>
      <vt:variant>
        <vt:i4>0</vt:i4>
      </vt:variant>
      <vt:variant>
        <vt:i4>5</vt:i4>
      </vt:variant>
      <vt:variant>
        <vt:lpwstr>http://my.americanheart.org/professional/Research/FundingOpportunities/Funding-Opportunities_UCM_316909_SubHomePage.jsp</vt:lpwstr>
      </vt:variant>
      <vt:variant>
        <vt:lpwstr/>
      </vt:variant>
      <vt:variant>
        <vt:i4>1441876</vt:i4>
      </vt:variant>
      <vt:variant>
        <vt:i4>18</vt:i4>
      </vt:variant>
      <vt:variant>
        <vt:i4>0</vt:i4>
      </vt:variant>
      <vt:variant>
        <vt:i4>5</vt:i4>
      </vt:variant>
      <vt:variant>
        <vt:lpwstr>https://professional.heart.org/professional/ResearchPrograms/ApplicationInformation/UCM_489792_Clinical-Scientist-Training-Program.jsp</vt:lpwstr>
      </vt:variant>
      <vt:variant>
        <vt:lpwstr/>
      </vt:variant>
      <vt:variant>
        <vt:i4>65558</vt:i4>
      </vt:variant>
      <vt:variant>
        <vt:i4>15</vt:i4>
      </vt:variant>
      <vt:variant>
        <vt:i4>0</vt:i4>
      </vt:variant>
      <vt:variant>
        <vt:i4>5</vt:i4>
      </vt:variant>
      <vt:variant>
        <vt:lpwstr>http://www.afar.org/research/funding/afar-research-grants</vt:lpwstr>
      </vt:variant>
      <vt:variant>
        <vt:lpwstr/>
      </vt:variant>
      <vt:variant>
        <vt:i4>589916</vt:i4>
      </vt:variant>
      <vt:variant>
        <vt:i4>12</vt:i4>
      </vt:variant>
      <vt:variant>
        <vt:i4>0</vt:i4>
      </vt:variant>
      <vt:variant>
        <vt:i4>5</vt:i4>
      </vt:variant>
      <vt:variant>
        <vt:lpwstr>https://www.aesnet.org/research/funding for established investigators/seed_grant_program</vt:lpwstr>
      </vt:variant>
      <vt:variant>
        <vt:lpwstr/>
      </vt:variant>
      <vt:variant>
        <vt:i4>4653083</vt:i4>
      </vt:variant>
      <vt:variant>
        <vt:i4>9</vt:i4>
      </vt:variant>
      <vt:variant>
        <vt:i4>0</vt:i4>
      </vt:variant>
      <vt:variant>
        <vt:i4>5</vt:i4>
      </vt:variant>
      <vt:variant>
        <vt:lpwstr>http://professional.diabetes.org/research-grants</vt:lpwstr>
      </vt:variant>
      <vt:variant>
        <vt:lpwstr/>
      </vt:variant>
      <vt:variant>
        <vt:i4>6029397</vt:i4>
      </vt:variant>
      <vt:variant>
        <vt:i4>6</vt:i4>
      </vt:variant>
      <vt:variant>
        <vt:i4>0</vt:i4>
      </vt:variant>
      <vt:variant>
        <vt:i4>5</vt:i4>
      </vt:variant>
      <vt:variant>
        <vt:lpwstr>https://www.cancer.org/research/we-fund-cancer-research/apply-research-grant.html</vt:lpwstr>
      </vt:variant>
      <vt:variant>
        <vt:lpwstr/>
      </vt:variant>
      <vt:variant>
        <vt:i4>3080229</vt:i4>
      </vt:variant>
      <vt:variant>
        <vt:i4>3</vt:i4>
      </vt:variant>
      <vt:variant>
        <vt:i4>0</vt:i4>
      </vt:variant>
      <vt:variant>
        <vt:i4>5</vt:i4>
      </vt:variant>
      <vt:variant>
        <vt:lpwstr>http://www.americanasthmafoundation.org/grants/</vt:lpwstr>
      </vt:variant>
      <vt:variant>
        <vt:lpwstr/>
      </vt:variant>
      <vt:variant>
        <vt:i4>4128870</vt:i4>
      </vt:variant>
      <vt:variant>
        <vt:i4>0</vt:i4>
      </vt:variant>
      <vt:variant>
        <vt:i4>0</vt:i4>
      </vt:variant>
      <vt:variant>
        <vt:i4>5</vt:i4>
      </vt:variant>
      <vt:variant>
        <vt:lpwstr>http://www.alzdiscovery.org/index.php/research-programs/grant-opportunities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Levine</dc:creator>
  <cp:keywords/>
  <cp:lastModifiedBy>Claire Levine</cp:lastModifiedBy>
  <cp:revision>6</cp:revision>
  <cp:lastPrinted>2017-03-01T18:20:00Z</cp:lastPrinted>
  <dcterms:created xsi:type="dcterms:W3CDTF">2020-10-15T13:27:00Z</dcterms:created>
  <dcterms:modified xsi:type="dcterms:W3CDTF">2020-10-15T13:55:00Z</dcterms:modified>
</cp:coreProperties>
</file>