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5E" w:rsidRPr="00A738AF" w:rsidRDefault="00BC2B5E" w:rsidP="007B21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8AF">
        <w:rPr>
          <w:rFonts w:ascii="Times New Roman" w:hAnsi="Times New Roman"/>
          <w:b/>
          <w:sz w:val="28"/>
          <w:szCs w:val="28"/>
        </w:rPr>
        <w:t>The Johns Hopkins University ASA Presentation Guide</w:t>
      </w:r>
    </w:p>
    <w:p w:rsidR="00BC2B5E" w:rsidRPr="00A738AF" w:rsidRDefault="00BC2B5E" w:rsidP="007B21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8AF">
        <w:rPr>
          <w:rFonts w:ascii="Times New Roman" w:hAnsi="Times New Roman"/>
          <w:b/>
          <w:sz w:val="24"/>
          <w:szCs w:val="24"/>
        </w:rPr>
        <w:t>American Society of Anesthesiologists</w:t>
      </w:r>
      <w:r w:rsidR="007B21AF" w:rsidRPr="00A738AF">
        <w:rPr>
          <w:rFonts w:ascii="Times New Roman" w:hAnsi="Times New Roman"/>
          <w:b/>
          <w:sz w:val="24"/>
          <w:szCs w:val="24"/>
        </w:rPr>
        <w:t xml:space="preserve"> 20</w:t>
      </w:r>
      <w:r w:rsidR="00520753" w:rsidRPr="00A738AF">
        <w:rPr>
          <w:rFonts w:ascii="Times New Roman" w:hAnsi="Times New Roman"/>
          <w:b/>
          <w:sz w:val="24"/>
          <w:szCs w:val="24"/>
        </w:rPr>
        <w:t>1</w:t>
      </w:r>
      <w:r w:rsidR="00FC7DEC">
        <w:rPr>
          <w:rFonts w:ascii="Times New Roman" w:hAnsi="Times New Roman"/>
          <w:b/>
          <w:sz w:val="24"/>
          <w:szCs w:val="24"/>
        </w:rPr>
        <w:t>6</w:t>
      </w:r>
      <w:r w:rsidR="007B21AF" w:rsidRPr="00A738AF">
        <w:rPr>
          <w:rFonts w:ascii="Times New Roman" w:hAnsi="Times New Roman"/>
          <w:b/>
          <w:sz w:val="24"/>
          <w:szCs w:val="24"/>
        </w:rPr>
        <w:t xml:space="preserve"> Annual Meeting</w:t>
      </w:r>
    </w:p>
    <w:p w:rsidR="007B21AF" w:rsidRPr="00A738AF" w:rsidRDefault="007B21AF" w:rsidP="007B21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8AF">
        <w:rPr>
          <w:rFonts w:ascii="Times New Roman" w:hAnsi="Times New Roman"/>
          <w:b/>
          <w:sz w:val="24"/>
          <w:szCs w:val="24"/>
        </w:rPr>
        <w:t xml:space="preserve">Saturday, October </w:t>
      </w:r>
      <w:r w:rsidR="003D1537" w:rsidRPr="00A738AF">
        <w:rPr>
          <w:rFonts w:ascii="Times New Roman" w:hAnsi="Times New Roman"/>
          <w:b/>
          <w:sz w:val="24"/>
          <w:szCs w:val="24"/>
        </w:rPr>
        <w:t>2</w:t>
      </w:r>
      <w:r w:rsidR="007E0673">
        <w:rPr>
          <w:rFonts w:ascii="Times New Roman" w:hAnsi="Times New Roman"/>
          <w:b/>
          <w:sz w:val="24"/>
          <w:szCs w:val="24"/>
        </w:rPr>
        <w:t>2</w:t>
      </w:r>
      <w:r w:rsidRPr="00A738AF">
        <w:rPr>
          <w:rFonts w:ascii="Times New Roman" w:hAnsi="Times New Roman"/>
          <w:b/>
          <w:sz w:val="24"/>
          <w:szCs w:val="24"/>
        </w:rPr>
        <w:t>, 201</w:t>
      </w:r>
      <w:r w:rsidR="007E0673">
        <w:rPr>
          <w:rFonts w:ascii="Times New Roman" w:hAnsi="Times New Roman"/>
          <w:b/>
          <w:sz w:val="24"/>
          <w:szCs w:val="24"/>
        </w:rPr>
        <w:t>6</w:t>
      </w:r>
      <w:r w:rsidRPr="00A738AF">
        <w:rPr>
          <w:rFonts w:ascii="Times New Roman" w:hAnsi="Times New Roman"/>
          <w:b/>
          <w:sz w:val="24"/>
          <w:szCs w:val="24"/>
        </w:rPr>
        <w:t xml:space="preserve"> – Wednesday, October </w:t>
      </w:r>
      <w:r w:rsidR="003D1537" w:rsidRPr="00A738AF">
        <w:rPr>
          <w:rFonts w:ascii="Times New Roman" w:hAnsi="Times New Roman"/>
          <w:b/>
          <w:sz w:val="24"/>
          <w:szCs w:val="24"/>
        </w:rPr>
        <w:t>2</w:t>
      </w:r>
      <w:r w:rsidR="007E0673">
        <w:rPr>
          <w:rFonts w:ascii="Times New Roman" w:hAnsi="Times New Roman"/>
          <w:b/>
          <w:sz w:val="24"/>
          <w:szCs w:val="24"/>
        </w:rPr>
        <w:t>6</w:t>
      </w:r>
      <w:r w:rsidRPr="00A738AF">
        <w:rPr>
          <w:rFonts w:ascii="Times New Roman" w:hAnsi="Times New Roman"/>
          <w:b/>
          <w:sz w:val="24"/>
          <w:szCs w:val="24"/>
        </w:rPr>
        <w:t>, 201</w:t>
      </w:r>
      <w:r w:rsidR="007E0673">
        <w:rPr>
          <w:rFonts w:ascii="Times New Roman" w:hAnsi="Times New Roman"/>
          <w:b/>
          <w:sz w:val="24"/>
          <w:szCs w:val="24"/>
        </w:rPr>
        <w:t>6</w:t>
      </w:r>
    </w:p>
    <w:p w:rsidR="00BC2B5E" w:rsidRPr="00A738AF" w:rsidRDefault="007022C5" w:rsidP="007B21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McCormick Place</w:t>
      </w:r>
      <w:r w:rsidR="0032300D" w:rsidRPr="00A738AF">
        <w:rPr>
          <w:rFonts w:ascii="Times New Roman" w:hAnsi="Times New Roman"/>
          <w:b/>
          <w:sz w:val="24"/>
          <w:szCs w:val="24"/>
        </w:rPr>
        <w:t xml:space="preserve">, </w:t>
      </w:r>
      <w:r w:rsidR="007E0673">
        <w:rPr>
          <w:rFonts w:ascii="Times New Roman" w:hAnsi="Times New Roman"/>
          <w:b/>
          <w:sz w:val="24"/>
          <w:szCs w:val="24"/>
        </w:rPr>
        <w:t>Chicago, IL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879"/>
        <w:gridCol w:w="2880"/>
        <w:gridCol w:w="2089"/>
        <w:gridCol w:w="1728"/>
      </w:tblGrid>
      <w:tr w:rsidR="00272DF7" w:rsidRPr="00A738AF" w:rsidTr="00D2639C">
        <w:trPr>
          <w:cantSplit/>
        </w:trPr>
        <w:tc>
          <w:tcPr>
            <w:tcW w:w="9576" w:type="dxa"/>
            <w:gridSpan w:val="4"/>
            <w:tcBorders>
              <w:top w:val="thickThinSmallGap" w:sz="24" w:space="0" w:color="auto"/>
            </w:tcBorders>
          </w:tcPr>
          <w:p w:rsidR="00272DF7" w:rsidRPr="00A738AF" w:rsidRDefault="00272DF7" w:rsidP="00D26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bCs/>
                <w:sz w:val="20"/>
                <w:szCs w:val="20"/>
              </w:rPr>
              <w:t>Refresher Courses</w:t>
            </w:r>
          </w:p>
        </w:tc>
      </w:tr>
      <w:tr w:rsidR="00272DF7" w:rsidRPr="00A738AF" w:rsidTr="00D2639C">
        <w:trPr>
          <w:cantSplit/>
        </w:trPr>
        <w:tc>
          <w:tcPr>
            <w:tcW w:w="2879" w:type="dxa"/>
          </w:tcPr>
          <w:p w:rsidR="00272DF7" w:rsidRPr="00A738AF" w:rsidRDefault="00272DF7" w:rsidP="00D2639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bCs/>
                <w:sz w:val="20"/>
                <w:szCs w:val="20"/>
              </w:rPr>
              <w:t>Presenters</w:t>
            </w:r>
          </w:p>
        </w:tc>
        <w:tc>
          <w:tcPr>
            <w:tcW w:w="2880" w:type="dxa"/>
          </w:tcPr>
          <w:p w:rsidR="00272DF7" w:rsidRPr="00A738AF" w:rsidRDefault="00272DF7" w:rsidP="00D2639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089" w:type="dxa"/>
          </w:tcPr>
          <w:p w:rsidR="00272DF7" w:rsidRPr="00A738AF" w:rsidRDefault="00272DF7" w:rsidP="00D2639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Date/Time</w:t>
            </w:r>
          </w:p>
        </w:tc>
        <w:tc>
          <w:tcPr>
            <w:tcW w:w="1728" w:type="dxa"/>
          </w:tcPr>
          <w:p w:rsidR="00272DF7" w:rsidRPr="00A738AF" w:rsidRDefault="00272DF7" w:rsidP="00D2639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Location</w:t>
            </w:r>
          </w:p>
        </w:tc>
      </w:tr>
      <w:tr w:rsidR="00A738AF" w:rsidRPr="00A738AF" w:rsidTr="000535B6">
        <w:trPr>
          <w:cantSplit/>
        </w:trPr>
        <w:tc>
          <w:tcPr>
            <w:tcW w:w="2879" w:type="dxa"/>
            <w:tcBorders>
              <w:bottom w:val="single" w:sz="4" w:space="0" w:color="auto"/>
            </w:tcBorders>
          </w:tcPr>
          <w:p w:rsidR="00A738AF" w:rsidRPr="00A738AF" w:rsidRDefault="00B57F7C" w:rsidP="000535B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Rebecca Aslakson, MD, PhD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738AF" w:rsidRPr="00A738AF" w:rsidRDefault="00B57F7C" w:rsidP="000535B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Palliative Care Considerations in the Elderly Patient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A738AF" w:rsidRPr="00A738AF" w:rsidRDefault="00B57F7C" w:rsidP="0005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2:10-3:10 PM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A738AF" w:rsidRPr="00A738AF" w:rsidRDefault="008716E8" w:rsidP="000535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W194ab</w:t>
            </w:r>
          </w:p>
        </w:tc>
      </w:tr>
      <w:tr w:rsidR="00552883" w:rsidRPr="00A738AF" w:rsidTr="000535B6">
        <w:trPr>
          <w:cantSplit/>
        </w:trPr>
        <w:tc>
          <w:tcPr>
            <w:tcW w:w="2879" w:type="dxa"/>
            <w:tcBorders>
              <w:bottom w:val="single" w:sz="4" w:space="0" w:color="auto"/>
            </w:tcBorders>
          </w:tcPr>
          <w:p w:rsidR="00552883" w:rsidRDefault="00552883" w:rsidP="000535B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Jochen Steppan, MD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52883" w:rsidRDefault="00552883" w:rsidP="000535B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Perioperative Management Strategies for Adults with Complex Congenital Heart Disease Presenting for Non-Cardiac Surgery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552883" w:rsidRDefault="00552883" w:rsidP="0005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2:10-4:10</w:t>
            </w:r>
            <w:r w:rsidR="00FC7DEC">
              <w:rPr>
                <w:rFonts w:ascii="Times New Roman" w:hAnsi="Times New Roman"/>
                <w:sz w:val="20"/>
                <w:szCs w:val="20"/>
              </w:rPr>
              <w:t xml:space="preserve"> PM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552883" w:rsidRPr="00A738AF" w:rsidRDefault="00552883" w:rsidP="000535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W190ab</w:t>
            </w:r>
          </w:p>
        </w:tc>
      </w:tr>
      <w:tr w:rsidR="0058162B" w:rsidRPr="00A738AF" w:rsidTr="00FA6C42">
        <w:trPr>
          <w:cantSplit/>
        </w:trPr>
        <w:tc>
          <w:tcPr>
            <w:tcW w:w="9576" w:type="dxa"/>
            <w:gridSpan w:val="4"/>
            <w:tcBorders>
              <w:top w:val="thickThinSmallGap" w:sz="24" w:space="0" w:color="auto"/>
            </w:tcBorders>
          </w:tcPr>
          <w:p w:rsidR="0058162B" w:rsidRPr="00A738AF" w:rsidRDefault="0058162B" w:rsidP="00FA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Seminars</w:t>
            </w:r>
          </w:p>
        </w:tc>
      </w:tr>
      <w:tr w:rsidR="00F661A4" w:rsidRPr="00A738AF" w:rsidTr="00B66E82">
        <w:trPr>
          <w:cantSplit/>
        </w:trPr>
        <w:tc>
          <w:tcPr>
            <w:tcW w:w="2879" w:type="dxa"/>
          </w:tcPr>
          <w:p w:rsidR="00F661A4" w:rsidRPr="00A738AF" w:rsidRDefault="00F661A4" w:rsidP="00B66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Kayode A. Williams, MD, MBA, FFARCSI</w:t>
            </w:r>
          </w:p>
        </w:tc>
        <w:tc>
          <w:tcPr>
            <w:tcW w:w="2880" w:type="dxa"/>
          </w:tcPr>
          <w:p w:rsidR="00F661A4" w:rsidRPr="00A738AF" w:rsidRDefault="00FC7DEC" w:rsidP="00B66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Developing Efficient Work-Flow i</w:t>
            </w:r>
            <w:r w:rsidR="00F661A4" w:rsidRPr="00EA0BCC">
              <w:rPr>
                <w:rFonts w:ascii="Times New Roman" w:hAnsi="Times New Roman"/>
                <w:sz w:val="20"/>
                <w:szCs w:val="20"/>
              </w:rPr>
              <w:t>n Pain Clinics: The Use of Operations Management/</w:t>
            </w:r>
            <w:r w:rsidR="00F661A4">
              <w:rPr>
                <w:rFonts w:ascii="Times New Roman" w:hAnsi="Times New Roman"/>
                <w:sz w:val="20"/>
                <w:szCs w:val="20"/>
              </w:rPr>
              <w:br/>
            </w:r>
            <w:r w:rsidR="00F661A4" w:rsidRPr="00EA0BCC">
              <w:rPr>
                <w:rFonts w:ascii="Times New Roman" w:hAnsi="Times New Roman"/>
                <w:sz w:val="20"/>
                <w:szCs w:val="20"/>
              </w:rPr>
              <w:t>Research Tools</w:t>
            </w:r>
          </w:p>
        </w:tc>
        <w:tc>
          <w:tcPr>
            <w:tcW w:w="2089" w:type="dxa"/>
          </w:tcPr>
          <w:p w:rsidR="00F661A4" w:rsidRPr="00A738AF" w:rsidRDefault="00F661A4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1:10-4:10 PM</w:t>
            </w:r>
          </w:p>
        </w:tc>
        <w:tc>
          <w:tcPr>
            <w:tcW w:w="1728" w:type="dxa"/>
          </w:tcPr>
          <w:p w:rsidR="00F661A4" w:rsidRPr="00A738AF" w:rsidRDefault="00F661A4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W184d</w:t>
            </w:r>
          </w:p>
        </w:tc>
      </w:tr>
      <w:tr w:rsidR="0058162B" w:rsidRPr="00A738AF" w:rsidTr="00D2639C">
        <w:trPr>
          <w:cantSplit/>
        </w:trPr>
        <w:tc>
          <w:tcPr>
            <w:tcW w:w="2879" w:type="dxa"/>
          </w:tcPr>
          <w:p w:rsidR="0058162B" w:rsidRPr="00A738AF" w:rsidRDefault="0058162B" w:rsidP="0058162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Mary Beth Brady, MD, FASE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1025BA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Moderator</w:t>
            </w:r>
          </w:p>
        </w:tc>
        <w:tc>
          <w:tcPr>
            <w:tcW w:w="2880" w:type="dxa"/>
          </w:tcPr>
          <w:p w:rsidR="0058162B" w:rsidRPr="00A738AF" w:rsidRDefault="0058162B" w:rsidP="0058162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SM819: </w:t>
            </w:r>
            <w:r w:rsidRPr="0058162B">
              <w:rPr>
                <w:rFonts w:ascii="Times New Roman" w:hAnsi="Times New Roman"/>
                <w:bCs/>
                <w:sz w:val="20"/>
                <w:szCs w:val="20"/>
              </w:rPr>
              <w:t>Cardiac Anesthesia Secrets: E</w:t>
            </w:r>
            <w:r w:rsidR="00FC7DEC">
              <w:rPr>
                <w:rFonts w:ascii="Times New Roman" w:hAnsi="Times New Roman"/>
                <w:bCs/>
                <w:sz w:val="20"/>
                <w:szCs w:val="20"/>
              </w:rPr>
              <w:t>verything You Want to Know but A</w:t>
            </w:r>
            <w:r w:rsidRPr="0058162B">
              <w:rPr>
                <w:rFonts w:ascii="Times New Roman" w:hAnsi="Times New Roman"/>
                <w:bCs/>
                <w:sz w:val="20"/>
                <w:szCs w:val="20"/>
              </w:rPr>
              <w:t>re Afraid to Ask!</w:t>
            </w:r>
          </w:p>
        </w:tc>
        <w:tc>
          <w:tcPr>
            <w:tcW w:w="2089" w:type="dxa"/>
          </w:tcPr>
          <w:p w:rsidR="0058162B" w:rsidRPr="00A738AF" w:rsidRDefault="0058162B" w:rsidP="005816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1:10-4:10 PM</w:t>
            </w:r>
          </w:p>
        </w:tc>
        <w:tc>
          <w:tcPr>
            <w:tcW w:w="1728" w:type="dxa"/>
          </w:tcPr>
          <w:p w:rsidR="0058162B" w:rsidRPr="00A738AF" w:rsidRDefault="0058162B" w:rsidP="005816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W176a</w:t>
            </w:r>
          </w:p>
        </w:tc>
      </w:tr>
      <w:tr w:rsidR="00603501" w:rsidRPr="00A738AF" w:rsidTr="00D2639C">
        <w:trPr>
          <w:cantSplit/>
        </w:trPr>
        <w:tc>
          <w:tcPr>
            <w:tcW w:w="2879" w:type="dxa"/>
          </w:tcPr>
          <w:p w:rsidR="00603501" w:rsidRPr="00A738AF" w:rsidRDefault="00FC7DEC" w:rsidP="0060350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</w:t>
            </w:r>
            <w:r w:rsidR="00603501">
              <w:rPr>
                <w:rFonts w:ascii="Times New Roman" w:hAnsi="Times New Roman"/>
                <w:bCs/>
                <w:sz w:val="20"/>
                <w:szCs w:val="20"/>
              </w:rPr>
              <w:t>dia B. Hensley, MD</w:t>
            </w:r>
          </w:p>
        </w:tc>
        <w:tc>
          <w:tcPr>
            <w:tcW w:w="2880" w:type="dxa"/>
          </w:tcPr>
          <w:p w:rsidR="00603501" w:rsidRPr="00A738AF" w:rsidRDefault="00603501" w:rsidP="0060350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03501">
              <w:rPr>
                <w:rFonts w:ascii="Times New Roman" w:hAnsi="Times New Roman"/>
                <w:bCs/>
                <w:sz w:val="20"/>
                <w:szCs w:val="20"/>
              </w:rPr>
              <w:t>Perioperative Management of Patients With Hypertrophic Cardiomyopathy Patients for Non-cardiac Procedures - What Do I Really Need to Know?</w:t>
            </w:r>
          </w:p>
        </w:tc>
        <w:tc>
          <w:tcPr>
            <w:tcW w:w="2089" w:type="dxa"/>
          </w:tcPr>
          <w:p w:rsidR="00603501" w:rsidRPr="00A738AF" w:rsidRDefault="00603501" w:rsidP="00603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1:10-4:10 PM</w:t>
            </w:r>
          </w:p>
        </w:tc>
        <w:tc>
          <w:tcPr>
            <w:tcW w:w="1728" w:type="dxa"/>
          </w:tcPr>
          <w:p w:rsidR="00603501" w:rsidRPr="00A738AF" w:rsidRDefault="00603501" w:rsidP="006035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W176a</w:t>
            </w:r>
          </w:p>
        </w:tc>
      </w:tr>
      <w:tr w:rsidR="00603501" w:rsidRPr="00A738AF" w:rsidTr="00D2639C">
        <w:trPr>
          <w:cantSplit/>
        </w:trPr>
        <w:tc>
          <w:tcPr>
            <w:tcW w:w="2879" w:type="dxa"/>
          </w:tcPr>
          <w:p w:rsidR="00603501" w:rsidRDefault="00603501" w:rsidP="0060350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Mary Beth Brady, MD</w:t>
            </w:r>
          </w:p>
        </w:tc>
        <w:tc>
          <w:tcPr>
            <w:tcW w:w="2880" w:type="dxa"/>
          </w:tcPr>
          <w:p w:rsidR="00603501" w:rsidRPr="00603501" w:rsidRDefault="00603501" w:rsidP="0060350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Hemodynamics: How to Measure Stuff</w:t>
            </w:r>
          </w:p>
        </w:tc>
        <w:tc>
          <w:tcPr>
            <w:tcW w:w="2089" w:type="dxa"/>
          </w:tcPr>
          <w:p w:rsidR="00603501" w:rsidRDefault="00603501" w:rsidP="00603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9:00 AM-12:00 PM</w:t>
            </w:r>
          </w:p>
        </w:tc>
        <w:tc>
          <w:tcPr>
            <w:tcW w:w="1728" w:type="dxa"/>
          </w:tcPr>
          <w:p w:rsidR="00603501" w:rsidRDefault="00603501" w:rsidP="006035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W184d</w:t>
            </w:r>
          </w:p>
        </w:tc>
      </w:tr>
      <w:tr w:rsidR="0063479D" w:rsidRPr="00A738AF" w:rsidTr="00D2639C">
        <w:trPr>
          <w:cantSplit/>
        </w:trPr>
        <w:tc>
          <w:tcPr>
            <w:tcW w:w="2879" w:type="dxa"/>
          </w:tcPr>
          <w:p w:rsidR="0063479D" w:rsidRDefault="0063479D" w:rsidP="0063479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Mary Beth Brady, MD</w:t>
            </w:r>
          </w:p>
          <w:p w:rsidR="0063479D" w:rsidRDefault="001025BA" w:rsidP="0060350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63479D">
              <w:rPr>
                <w:rFonts w:ascii="Times New Roman" w:hAnsi="Times New Roman"/>
                <w:bCs/>
                <w:sz w:val="20"/>
                <w:szCs w:val="20"/>
              </w:rPr>
              <w:t>Co-moderator</w:t>
            </w:r>
          </w:p>
        </w:tc>
        <w:tc>
          <w:tcPr>
            <w:tcW w:w="2880" w:type="dxa"/>
          </w:tcPr>
          <w:p w:rsidR="0063479D" w:rsidRDefault="0063479D" w:rsidP="0060350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SM834: Advanced Concepts in TEE</w:t>
            </w:r>
          </w:p>
        </w:tc>
        <w:tc>
          <w:tcPr>
            <w:tcW w:w="2089" w:type="dxa"/>
          </w:tcPr>
          <w:p w:rsidR="0063479D" w:rsidRDefault="0063479D" w:rsidP="006347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1:20-4:10 PM</w:t>
            </w:r>
          </w:p>
        </w:tc>
        <w:tc>
          <w:tcPr>
            <w:tcW w:w="1728" w:type="dxa"/>
          </w:tcPr>
          <w:p w:rsidR="0063479D" w:rsidRDefault="0063479D" w:rsidP="006035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W175abc</w:t>
            </w:r>
          </w:p>
        </w:tc>
      </w:tr>
      <w:tr w:rsidR="0063479D" w:rsidRPr="00A738AF" w:rsidTr="00D2639C">
        <w:trPr>
          <w:cantSplit/>
        </w:trPr>
        <w:tc>
          <w:tcPr>
            <w:tcW w:w="2879" w:type="dxa"/>
          </w:tcPr>
          <w:p w:rsidR="0063479D" w:rsidRDefault="0063479D" w:rsidP="0063479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Mary Beth Brady, MD</w:t>
            </w:r>
          </w:p>
        </w:tc>
        <w:tc>
          <w:tcPr>
            <w:tcW w:w="2880" w:type="dxa"/>
          </w:tcPr>
          <w:p w:rsidR="0063479D" w:rsidRDefault="0063479D" w:rsidP="006347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Complex Case Presentations – What to Say When All OR Eyes Are on You</w:t>
            </w:r>
          </w:p>
        </w:tc>
        <w:tc>
          <w:tcPr>
            <w:tcW w:w="2089" w:type="dxa"/>
          </w:tcPr>
          <w:p w:rsidR="0063479D" w:rsidRDefault="0063479D" w:rsidP="006347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1:20-4:10 PM</w:t>
            </w:r>
          </w:p>
        </w:tc>
        <w:tc>
          <w:tcPr>
            <w:tcW w:w="1728" w:type="dxa"/>
          </w:tcPr>
          <w:p w:rsidR="0063479D" w:rsidRDefault="0063479D" w:rsidP="006347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W175abc</w:t>
            </w:r>
          </w:p>
        </w:tc>
      </w:tr>
      <w:tr w:rsidR="003465B0" w:rsidRPr="00A738AF" w:rsidTr="00D2639C">
        <w:trPr>
          <w:cantSplit/>
        </w:trPr>
        <w:tc>
          <w:tcPr>
            <w:tcW w:w="9576" w:type="dxa"/>
            <w:gridSpan w:val="4"/>
            <w:tcBorders>
              <w:top w:val="thickThinSmallGap" w:sz="24" w:space="0" w:color="auto"/>
            </w:tcBorders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bCs/>
                <w:sz w:val="20"/>
                <w:szCs w:val="20"/>
              </w:rPr>
              <w:t>Hands-on Workshops</w:t>
            </w:r>
          </w:p>
        </w:tc>
      </w:tr>
      <w:tr w:rsidR="003465B0" w:rsidRPr="00A738AF" w:rsidTr="00D2639C">
        <w:trPr>
          <w:cantSplit/>
        </w:trPr>
        <w:tc>
          <w:tcPr>
            <w:tcW w:w="2879" w:type="dxa"/>
          </w:tcPr>
          <w:p w:rsidR="003465B0" w:rsidRPr="00A738AF" w:rsidRDefault="003465B0" w:rsidP="003465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bCs/>
                <w:sz w:val="20"/>
                <w:szCs w:val="20"/>
              </w:rPr>
              <w:t>Presenters</w:t>
            </w:r>
          </w:p>
        </w:tc>
        <w:tc>
          <w:tcPr>
            <w:tcW w:w="2880" w:type="dxa"/>
          </w:tcPr>
          <w:p w:rsidR="003465B0" w:rsidRPr="00A738AF" w:rsidRDefault="003465B0" w:rsidP="003465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089" w:type="dxa"/>
          </w:tcPr>
          <w:p w:rsidR="003465B0" w:rsidRPr="00A738AF" w:rsidRDefault="003465B0" w:rsidP="003465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Date/Time</w:t>
            </w:r>
          </w:p>
        </w:tc>
        <w:tc>
          <w:tcPr>
            <w:tcW w:w="1728" w:type="dxa"/>
          </w:tcPr>
          <w:p w:rsidR="003465B0" w:rsidRPr="00A738AF" w:rsidRDefault="003465B0" w:rsidP="003465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Location</w:t>
            </w:r>
          </w:p>
        </w:tc>
      </w:tr>
      <w:tr w:rsidR="00F661A4" w:rsidRPr="00A738AF" w:rsidTr="00B66E82">
        <w:trPr>
          <w:cantSplit/>
        </w:trPr>
        <w:tc>
          <w:tcPr>
            <w:tcW w:w="2879" w:type="dxa"/>
          </w:tcPr>
          <w:p w:rsidR="00F661A4" w:rsidRPr="00A738AF" w:rsidRDefault="00F661A4" w:rsidP="00B66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Rashmi Prasad, BS, MB</w:t>
            </w:r>
          </w:p>
        </w:tc>
        <w:tc>
          <w:tcPr>
            <w:tcW w:w="2880" w:type="dxa"/>
          </w:tcPr>
          <w:p w:rsidR="00F661A4" w:rsidRPr="00A738AF" w:rsidRDefault="00F661A4" w:rsidP="00B66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Ultrasound-guided PEC2 Blocks</w:t>
            </w:r>
          </w:p>
        </w:tc>
        <w:tc>
          <w:tcPr>
            <w:tcW w:w="2089" w:type="dxa"/>
          </w:tcPr>
          <w:p w:rsidR="00F661A4" w:rsidRPr="00A738AF" w:rsidRDefault="00F661A4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8:00 AM-12:00 PM</w:t>
            </w:r>
          </w:p>
        </w:tc>
        <w:tc>
          <w:tcPr>
            <w:tcW w:w="1728" w:type="dxa"/>
          </w:tcPr>
          <w:p w:rsidR="00F661A4" w:rsidRDefault="00F661A4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S/100 Grand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bc</w:t>
            </w:r>
            <w:proofErr w:type="spellEnd"/>
          </w:p>
          <w:p w:rsidR="00F661A4" w:rsidRPr="00A738AF" w:rsidRDefault="00F661A4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1A4" w:rsidRPr="00A738AF" w:rsidTr="00B66E82">
        <w:trPr>
          <w:cantSplit/>
        </w:trPr>
        <w:tc>
          <w:tcPr>
            <w:tcW w:w="2879" w:type="dxa"/>
          </w:tcPr>
          <w:p w:rsidR="00F661A4" w:rsidRPr="00A738AF" w:rsidRDefault="00F661A4" w:rsidP="00B66E82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Richard Elliot, MD</w:t>
            </w:r>
          </w:p>
        </w:tc>
        <w:tc>
          <w:tcPr>
            <w:tcW w:w="2880" w:type="dxa"/>
          </w:tcPr>
          <w:p w:rsidR="00F661A4" w:rsidRPr="00A738AF" w:rsidRDefault="00F661A4" w:rsidP="00B66E8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Ultrasound, Simulation, and Stimulation</w:t>
            </w:r>
          </w:p>
        </w:tc>
        <w:tc>
          <w:tcPr>
            <w:tcW w:w="2089" w:type="dxa"/>
          </w:tcPr>
          <w:p w:rsidR="00F661A4" w:rsidRDefault="00F661A4" w:rsidP="00B66E8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1:10-4:10 PM</w:t>
            </w:r>
          </w:p>
          <w:p w:rsidR="00F661A4" w:rsidRDefault="00F661A4" w:rsidP="00B66E8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9:00 AM-12:00 PM</w:t>
            </w:r>
          </w:p>
          <w:p w:rsidR="00F661A4" w:rsidRPr="00A738AF" w:rsidRDefault="00F661A4" w:rsidP="00F661A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1:00-4:00 PM</w:t>
            </w:r>
          </w:p>
        </w:tc>
        <w:tc>
          <w:tcPr>
            <w:tcW w:w="1728" w:type="dxa"/>
          </w:tcPr>
          <w:p w:rsidR="00F661A4" w:rsidRPr="00A738AF" w:rsidRDefault="00F661A4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W181abc</w:t>
            </w:r>
          </w:p>
        </w:tc>
      </w:tr>
      <w:tr w:rsidR="00F661A4" w:rsidRPr="00A738AF" w:rsidTr="00B66E82">
        <w:trPr>
          <w:cantSplit/>
        </w:trPr>
        <w:tc>
          <w:tcPr>
            <w:tcW w:w="2879" w:type="dxa"/>
          </w:tcPr>
          <w:p w:rsidR="00F661A4" w:rsidRPr="00A738AF" w:rsidRDefault="00F661A4" w:rsidP="00B66E82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Jessica George, MD</w:t>
            </w:r>
          </w:p>
        </w:tc>
        <w:tc>
          <w:tcPr>
            <w:tcW w:w="2880" w:type="dxa"/>
          </w:tcPr>
          <w:p w:rsidR="00F661A4" w:rsidRPr="00A738AF" w:rsidRDefault="00F661A4" w:rsidP="00B66E8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Ultrasound, Simulation, and Stimulation</w:t>
            </w:r>
          </w:p>
        </w:tc>
        <w:tc>
          <w:tcPr>
            <w:tcW w:w="2089" w:type="dxa"/>
          </w:tcPr>
          <w:p w:rsidR="00F661A4" w:rsidRDefault="00F661A4" w:rsidP="00B66E8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1:10-4:10 PM</w:t>
            </w:r>
          </w:p>
          <w:p w:rsidR="00F661A4" w:rsidRDefault="00F661A4" w:rsidP="00B66E8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9:00 AM-12:00 PM</w:t>
            </w:r>
          </w:p>
          <w:p w:rsidR="00F661A4" w:rsidRPr="00A738AF" w:rsidRDefault="00F661A4" w:rsidP="00F661A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1:00-4:00 PM</w:t>
            </w:r>
          </w:p>
        </w:tc>
        <w:tc>
          <w:tcPr>
            <w:tcW w:w="1728" w:type="dxa"/>
          </w:tcPr>
          <w:p w:rsidR="00F661A4" w:rsidRPr="00A738AF" w:rsidRDefault="00F661A4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W181abc</w:t>
            </w:r>
          </w:p>
        </w:tc>
      </w:tr>
      <w:tr w:rsidR="00F661A4" w:rsidRPr="00A738AF" w:rsidTr="00B66E82">
        <w:trPr>
          <w:cantSplit/>
        </w:trPr>
        <w:tc>
          <w:tcPr>
            <w:tcW w:w="2879" w:type="dxa"/>
          </w:tcPr>
          <w:p w:rsidR="00F661A4" w:rsidRPr="00A738AF" w:rsidRDefault="00F661A4" w:rsidP="00B66E82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Deepa Kattail, MD</w:t>
            </w:r>
          </w:p>
        </w:tc>
        <w:tc>
          <w:tcPr>
            <w:tcW w:w="2880" w:type="dxa"/>
          </w:tcPr>
          <w:p w:rsidR="00F661A4" w:rsidRPr="00A738AF" w:rsidRDefault="00F661A4" w:rsidP="00B66E8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Ultrasound, Simulation, and Stimulation</w:t>
            </w:r>
          </w:p>
        </w:tc>
        <w:tc>
          <w:tcPr>
            <w:tcW w:w="2089" w:type="dxa"/>
          </w:tcPr>
          <w:p w:rsidR="00F661A4" w:rsidRDefault="00F661A4" w:rsidP="00B66E8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1:10-4:10 PM</w:t>
            </w:r>
          </w:p>
          <w:p w:rsidR="00F661A4" w:rsidRDefault="00F661A4" w:rsidP="00B66E8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9:00 AM-12:00 PM</w:t>
            </w:r>
          </w:p>
          <w:p w:rsidR="00F661A4" w:rsidRPr="00A738AF" w:rsidRDefault="00F661A4" w:rsidP="00F661A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1:00-4:00 PM</w:t>
            </w:r>
          </w:p>
        </w:tc>
        <w:tc>
          <w:tcPr>
            <w:tcW w:w="1728" w:type="dxa"/>
          </w:tcPr>
          <w:p w:rsidR="00F661A4" w:rsidRPr="00A738AF" w:rsidRDefault="00F661A4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W181abc</w:t>
            </w:r>
          </w:p>
        </w:tc>
      </w:tr>
      <w:tr w:rsidR="003465B0" w:rsidRPr="00A738AF" w:rsidTr="00D2639C">
        <w:trPr>
          <w:cantSplit/>
        </w:trPr>
        <w:tc>
          <w:tcPr>
            <w:tcW w:w="2879" w:type="dxa"/>
          </w:tcPr>
          <w:p w:rsidR="003465B0" w:rsidRPr="00A738AF" w:rsidRDefault="003465B0" w:rsidP="003465B0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Myron Yaster, MD</w:t>
            </w:r>
          </w:p>
        </w:tc>
        <w:tc>
          <w:tcPr>
            <w:tcW w:w="2880" w:type="dxa"/>
          </w:tcPr>
          <w:p w:rsidR="003465B0" w:rsidRPr="00A738AF" w:rsidRDefault="003465B0" w:rsidP="003465B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Ultrasound, Simulation, and Stimulation</w:t>
            </w:r>
          </w:p>
        </w:tc>
        <w:tc>
          <w:tcPr>
            <w:tcW w:w="2089" w:type="dxa"/>
          </w:tcPr>
          <w:p w:rsidR="003465B0" w:rsidRDefault="003465B0" w:rsidP="003465B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1:10-4:10 PM</w:t>
            </w:r>
          </w:p>
          <w:p w:rsidR="003465B0" w:rsidRDefault="003465B0" w:rsidP="003465B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9:00 AM-12:00 PM</w:t>
            </w:r>
          </w:p>
          <w:p w:rsidR="003465B0" w:rsidRPr="00A738AF" w:rsidRDefault="003465B0" w:rsidP="00F661A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Oct </w:t>
            </w:r>
            <w:r w:rsidR="00F661A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1:00-4:00 PM</w:t>
            </w:r>
          </w:p>
        </w:tc>
        <w:tc>
          <w:tcPr>
            <w:tcW w:w="1728" w:type="dxa"/>
          </w:tcPr>
          <w:p w:rsidR="003465B0" w:rsidRPr="00A738AF" w:rsidRDefault="003465B0" w:rsidP="003465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W181abc</w:t>
            </w:r>
          </w:p>
        </w:tc>
      </w:tr>
      <w:tr w:rsidR="003465B0" w:rsidRPr="00A738AF" w:rsidTr="00D2639C">
        <w:trPr>
          <w:cantSplit/>
        </w:trPr>
        <w:tc>
          <w:tcPr>
            <w:tcW w:w="9576" w:type="dxa"/>
            <w:gridSpan w:val="4"/>
            <w:tcBorders>
              <w:top w:val="thickThinSmallGap" w:sz="24" w:space="0" w:color="auto"/>
            </w:tcBorders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bCs/>
                <w:sz w:val="20"/>
                <w:szCs w:val="20"/>
              </w:rPr>
              <w:t>Cadaver Workshops</w:t>
            </w:r>
          </w:p>
        </w:tc>
      </w:tr>
      <w:tr w:rsidR="003465B0" w:rsidRPr="00A738AF" w:rsidTr="00D2639C">
        <w:trPr>
          <w:cantSplit/>
        </w:trPr>
        <w:tc>
          <w:tcPr>
            <w:tcW w:w="2879" w:type="dxa"/>
          </w:tcPr>
          <w:p w:rsidR="003465B0" w:rsidRPr="00A738AF" w:rsidRDefault="003465B0" w:rsidP="003465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bCs/>
                <w:sz w:val="20"/>
                <w:szCs w:val="20"/>
              </w:rPr>
              <w:t>Presenters</w:t>
            </w:r>
          </w:p>
        </w:tc>
        <w:tc>
          <w:tcPr>
            <w:tcW w:w="2880" w:type="dxa"/>
          </w:tcPr>
          <w:p w:rsidR="003465B0" w:rsidRPr="00A738AF" w:rsidRDefault="003465B0" w:rsidP="003465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089" w:type="dxa"/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Date/Time</w:t>
            </w:r>
          </w:p>
        </w:tc>
        <w:tc>
          <w:tcPr>
            <w:tcW w:w="1728" w:type="dxa"/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Location</w:t>
            </w:r>
          </w:p>
        </w:tc>
      </w:tr>
      <w:tr w:rsidR="003465B0" w:rsidRPr="00A738AF" w:rsidTr="00D2639C">
        <w:trPr>
          <w:cantSplit/>
        </w:trPr>
        <w:tc>
          <w:tcPr>
            <w:tcW w:w="2879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Ronen Shechter, MD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CA02: Pain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Bioskills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Lab – Lumbosacral Intraarticular and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Foraminal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Injections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10:00 AM – 12:00 PM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W176ab</w:t>
            </w:r>
          </w:p>
        </w:tc>
      </w:tr>
      <w:tr w:rsidR="003465B0" w:rsidRPr="00A738AF" w:rsidTr="006916F2">
        <w:trPr>
          <w:cantSplit/>
        </w:trPr>
        <w:tc>
          <w:tcPr>
            <w:tcW w:w="9576" w:type="dxa"/>
            <w:gridSpan w:val="4"/>
            <w:tcBorders>
              <w:top w:val="thinThickSmallGap" w:sz="24" w:space="0" w:color="auto"/>
            </w:tcBorders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Oral Presentations</w:t>
            </w:r>
          </w:p>
        </w:tc>
      </w:tr>
      <w:tr w:rsidR="003465B0" w:rsidRPr="00A738AF" w:rsidTr="006916F2">
        <w:trPr>
          <w:cantSplit/>
        </w:trPr>
        <w:tc>
          <w:tcPr>
            <w:tcW w:w="2879" w:type="dxa"/>
          </w:tcPr>
          <w:p w:rsidR="003465B0" w:rsidRPr="00A738AF" w:rsidRDefault="003465B0" w:rsidP="003465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Presenters</w:t>
            </w:r>
          </w:p>
        </w:tc>
        <w:tc>
          <w:tcPr>
            <w:tcW w:w="2880" w:type="dxa"/>
          </w:tcPr>
          <w:p w:rsidR="003465B0" w:rsidRPr="00A738AF" w:rsidRDefault="003465B0" w:rsidP="003465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2089" w:type="dxa"/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Date/Time</w:t>
            </w:r>
          </w:p>
        </w:tc>
        <w:tc>
          <w:tcPr>
            <w:tcW w:w="1728" w:type="dxa"/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Location</w:t>
            </w:r>
          </w:p>
        </w:tc>
      </w:tr>
      <w:tr w:rsidR="003465B0" w:rsidRPr="00A738AF" w:rsidTr="006916F2">
        <w:trPr>
          <w:cantSplit/>
        </w:trPr>
        <w:tc>
          <w:tcPr>
            <w:tcW w:w="2879" w:type="dxa"/>
          </w:tcPr>
          <w:p w:rsidR="003465B0" w:rsidRPr="00D55F19" w:rsidRDefault="003465B0" w:rsidP="003465B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Cyrus D. Mintz, M</w:t>
            </w:r>
            <w:r w:rsidRPr="00D55F1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FC7D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PhD</w:t>
            </w:r>
            <w:r w:rsidRPr="00D55F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Eunchai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Kang, PhD, Danye Jiang, BS, Michael Xu, BS, Yun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Kyoung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Ryu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Ph</w:t>
            </w:r>
            <w:r w:rsidR="00FC7DEC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2880" w:type="dxa"/>
          </w:tcPr>
          <w:p w:rsidR="003465B0" w:rsidRPr="00A738AF" w:rsidRDefault="003465B0" w:rsidP="003465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A2285:</w:t>
            </w:r>
            <w:r w:rsidRPr="00D55F19">
              <w:rPr>
                <w:rFonts w:ascii="Times New Roman" w:hAnsi="Times New Roman"/>
                <w:sz w:val="20"/>
                <w:szCs w:val="20"/>
              </w:rPr>
              <w:t xml:space="preserve"> Persistent Deficits in Cognitive Function and Brain Develop</w:t>
            </w:r>
            <w:r w:rsidR="00FC7DEC">
              <w:rPr>
                <w:rFonts w:ascii="Times New Roman" w:hAnsi="Times New Roman"/>
                <w:sz w:val="20"/>
                <w:szCs w:val="20"/>
              </w:rPr>
              <w:t>ment are Caused by Anesthetics v</w:t>
            </w:r>
            <w:r w:rsidRPr="00D55F19">
              <w:rPr>
                <w:rFonts w:ascii="Times New Roman" w:hAnsi="Times New Roman"/>
                <w:sz w:val="20"/>
                <w:szCs w:val="20"/>
              </w:rPr>
              <w:t xml:space="preserve">ia Activation of the </w:t>
            </w:r>
            <w:proofErr w:type="spellStart"/>
            <w:r w:rsidRPr="00D55F19">
              <w:rPr>
                <w:rFonts w:ascii="Times New Roman" w:hAnsi="Times New Roman"/>
                <w:sz w:val="20"/>
                <w:szCs w:val="20"/>
              </w:rPr>
              <w:t>mTOR</w:t>
            </w:r>
            <w:proofErr w:type="spellEnd"/>
            <w:r w:rsidRPr="00D55F19">
              <w:rPr>
                <w:rFonts w:ascii="Times New Roman" w:hAnsi="Times New Roman"/>
                <w:sz w:val="20"/>
                <w:szCs w:val="20"/>
              </w:rPr>
              <w:t xml:space="preserve"> Pathway</w:t>
            </w:r>
          </w:p>
        </w:tc>
        <w:tc>
          <w:tcPr>
            <w:tcW w:w="2089" w:type="dxa"/>
          </w:tcPr>
          <w:p w:rsidR="003465B0" w:rsidRPr="00A738AF" w:rsidRDefault="003465B0" w:rsidP="009F1B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4</w:t>
            </w:r>
            <w:r w:rsidR="009F1BB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00-5:30 PM</w:t>
            </w:r>
          </w:p>
        </w:tc>
        <w:tc>
          <w:tcPr>
            <w:tcW w:w="1728" w:type="dxa"/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W476</w:t>
            </w:r>
          </w:p>
        </w:tc>
      </w:tr>
      <w:tr w:rsidR="009F1BBC" w:rsidRPr="00A738AF" w:rsidTr="001E6628">
        <w:trPr>
          <w:cantSplit/>
        </w:trPr>
        <w:tc>
          <w:tcPr>
            <w:tcW w:w="2879" w:type="dxa"/>
          </w:tcPr>
          <w:p w:rsidR="009F1BBC" w:rsidRPr="00A738AF" w:rsidRDefault="009F1BBC" w:rsidP="001E662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Charles Brown, MD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–Moderator</w:t>
            </w:r>
          </w:p>
        </w:tc>
        <w:tc>
          <w:tcPr>
            <w:tcW w:w="2880" w:type="dxa"/>
          </w:tcPr>
          <w:p w:rsidR="009F1BBC" w:rsidRPr="00A738AF" w:rsidRDefault="009F1BBC" w:rsidP="001E66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OR18-1: </w:t>
            </w:r>
            <w:r>
              <w:rPr>
                <w:rFonts w:ascii="Times New Roman" w:hAnsi="Times New Roman"/>
                <w:sz w:val="20"/>
                <w:szCs w:val="20"/>
              </w:rPr>
              <w:t>Geriatric Anesthesia</w:t>
            </w:r>
          </w:p>
        </w:tc>
        <w:tc>
          <w:tcPr>
            <w:tcW w:w="2089" w:type="dxa"/>
          </w:tcPr>
          <w:p w:rsidR="009F1BBC" w:rsidRPr="00A738AF" w:rsidRDefault="009F1BBC" w:rsidP="001E66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1:00-2:30 PM</w:t>
            </w:r>
          </w:p>
        </w:tc>
        <w:tc>
          <w:tcPr>
            <w:tcW w:w="1728" w:type="dxa"/>
          </w:tcPr>
          <w:p w:rsidR="009F1BBC" w:rsidRPr="00A738AF" w:rsidRDefault="009F1BBC" w:rsidP="001E66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W474b</w:t>
            </w:r>
          </w:p>
        </w:tc>
      </w:tr>
      <w:tr w:rsidR="00906A76" w:rsidRPr="00A738AF" w:rsidTr="006916F2">
        <w:trPr>
          <w:cantSplit/>
        </w:trPr>
        <w:tc>
          <w:tcPr>
            <w:tcW w:w="2879" w:type="dxa"/>
          </w:tcPr>
          <w:p w:rsidR="00906A76" w:rsidRDefault="00906A76" w:rsidP="003465B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906A76" w:rsidRDefault="00906A76" w:rsidP="003465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906A76" w:rsidRDefault="00906A76" w:rsidP="003465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06A76" w:rsidRDefault="00906A76" w:rsidP="00346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5B0" w:rsidRPr="00A738AF" w:rsidTr="006916F2">
        <w:trPr>
          <w:cantSplit/>
        </w:trPr>
        <w:tc>
          <w:tcPr>
            <w:tcW w:w="9576" w:type="dxa"/>
            <w:gridSpan w:val="4"/>
            <w:tcBorders>
              <w:top w:val="thickThinSmallGap" w:sz="24" w:space="0" w:color="auto"/>
            </w:tcBorders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Poster Discussions</w:t>
            </w:r>
          </w:p>
        </w:tc>
      </w:tr>
      <w:tr w:rsidR="003465B0" w:rsidRPr="00A738AF" w:rsidTr="006916F2">
        <w:trPr>
          <w:cantSplit/>
        </w:trPr>
        <w:tc>
          <w:tcPr>
            <w:tcW w:w="2879" w:type="dxa"/>
          </w:tcPr>
          <w:p w:rsidR="003465B0" w:rsidRPr="00A738AF" w:rsidRDefault="003465B0" w:rsidP="003465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Presenters</w:t>
            </w:r>
          </w:p>
        </w:tc>
        <w:tc>
          <w:tcPr>
            <w:tcW w:w="2880" w:type="dxa"/>
          </w:tcPr>
          <w:p w:rsidR="003465B0" w:rsidRPr="00A738AF" w:rsidRDefault="003465B0" w:rsidP="003465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2089" w:type="dxa"/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Date/Time</w:t>
            </w:r>
          </w:p>
        </w:tc>
        <w:tc>
          <w:tcPr>
            <w:tcW w:w="1728" w:type="dxa"/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Location</w:t>
            </w:r>
          </w:p>
        </w:tc>
      </w:tr>
      <w:tr w:rsidR="003465B0" w:rsidRPr="00A738AF" w:rsidTr="00DC739F">
        <w:trPr>
          <w:cantSplit/>
        </w:trPr>
        <w:tc>
          <w:tcPr>
            <w:tcW w:w="2879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rPr>
                <w:rFonts w:ascii="Times New Roman" w:hAnsi="Times New Roman"/>
                <w:sz w:val="20"/>
                <w:szCs w:val="20"/>
              </w:rPr>
            </w:pPr>
            <w:r w:rsidRPr="00117794">
              <w:rPr>
                <w:rFonts w:ascii="Times New Roman" w:hAnsi="Times New Roman"/>
                <w:sz w:val="20"/>
                <w:szCs w:val="20"/>
              </w:rPr>
              <w:t>Andrew V. Scott, BS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William W. Yang, BS, Paul M. Ness, MD, Ken Lee, BS, Tyler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Wintermeyer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BS, Emily Liu, BS, Pat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Wachter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BA, Renee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Demski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BA, Steven M. Frank, M</w:t>
            </w:r>
            <w:r w:rsidRPr="00AD5D92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A1002: An Anesthesiologist-Directed Health System-Wide Blood Management Program to Reduce Unnecessary Transfusions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7:30-9:00 AM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W474a</w:t>
            </w:r>
          </w:p>
        </w:tc>
      </w:tr>
      <w:tr w:rsidR="003465B0" w:rsidRPr="00A738AF" w:rsidTr="006916F2">
        <w:trPr>
          <w:cantSplit/>
        </w:trPr>
        <w:tc>
          <w:tcPr>
            <w:tcW w:w="9576" w:type="dxa"/>
            <w:gridSpan w:val="4"/>
            <w:tcBorders>
              <w:top w:val="thickThinSmallGap" w:sz="24" w:space="0" w:color="auto"/>
            </w:tcBorders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Poster Presentations</w:t>
            </w:r>
          </w:p>
        </w:tc>
      </w:tr>
      <w:tr w:rsidR="003465B0" w:rsidRPr="00A738AF" w:rsidTr="006916F2">
        <w:trPr>
          <w:cantSplit/>
        </w:trPr>
        <w:tc>
          <w:tcPr>
            <w:tcW w:w="2879" w:type="dxa"/>
          </w:tcPr>
          <w:p w:rsidR="003465B0" w:rsidRPr="00A738AF" w:rsidRDefault="003465B0" w:rsidP="003465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Presenters</w:t>
            </w:r>
          </w:p>
        </w:tc>
        <w:tc>
          <w:tcPr>
            <w:tcW w:w="2880" w:type="dxa"/>
          </w:tcPr>
          <w:p w:rsidR="003465B0" w:rsidRPr="00A738AF" w:rsidRDefault="003465B0" w:rsidP="003465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2089" w:type="dxa"/>
          </w:tcPr>
          <w:p w:rsidR="003465B0" w:rsidRPr="00A738AF" w:rsidRDefault="003465B0" w:rsidP="003465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Date/Time</w:t>
            </w:r>
          </w:p>
        </w:tc>
        <w:tc>
          <w:tcPr>
            <w:tcW w:w="1728" w:type="dxa"/>
          </w:tcPr>
          <w:p w:rsidR="003465B0" w:rsidRPr="00A738AF" w:rsidRDefault="003465B0" w:rsidP="003465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Location</w:t>
            </w:r>
          </w:p>
        </w:tc>
      </w:tr>
      <w:tr w:rsidR="00410AFD" w:rsidRPr="00A738AF" w:rsidTr="00B66E82">
        <w:trPr>
          <w:cantSplit/>
        </w:trPr>
        <w:tc>
          <w:tcPr>
            <w:tcW w:w="2879" w:type="dxa"/>
          </w:tcPr>
          <w:p w:rsidR="00410AFD" w:rsidRPr="0037284C" w:rsidRDefault="00410AFD" w:rsidP="00B66E8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42C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Daniel Johnson, BS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117794">
              <w:rPr>
                <w:rFonts w:ascii="Times New Roman" w:hAnsi="Times New Roman"/>
                <w:color w:val="000000"/>
                <w:sz w:val="20"/>
                <w:szCs w:val="20"/>
              </w:rPr>
              <w:t>Stephen L. Freiberg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MD, Brian C. Cho, MD, Joshua A.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Wetzler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BS, Christine Johnson, MD, David Cohen, MD, Steven M. Frank, MD</w:t>
            </w:r>
          </w:p>
        </w:tc>
        <w:tc>
          <w:tcPr>
            <w:tcW w:w="2880" w:type="dxa"/>
          </w:tcPr>
          <w:p w:rsidR="00410AFD" w:rsidRPr="00A738AF" w:rsidRDefault="00410AFD" w:rsidP="00B66E8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A1260: </w:t>
            </w:r>
            <w:r w:rsidRPr="0037284C">
              <w:rPr>
                <w:rFonts w:ascii="Times New Roman" w:hAnsi="Times New Roman"/>
                <w:bCs/>
                <w:sz w:val="20"/>
                <w:szCs w:val="20"/>
              </w:rPr>
              <w:t>Thrombotic and Infectious Morbidity Associated With Transfusion in Posterior Lumbar Spine Fusion</w:t>
            </w:r>
          </w:p>
        </w:tc>
        <w:tc>
          <w:tcPr>
            <w:tcW w:w="2089" w:type="dxa"/>
          </w:tcPr>
          <w:p w:rsidR="00410AFD" w:rsidRPr="00A738AF" w:rsidRDefault="00410AFD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3:45-4:15 PM</w:t>
            </w:r>
          </w:p>
        </w:tc>
        <w:tc>
          <w:tcPr>
            <w:tcW w:w="1728" w:type="dxa"/>
          </w:tcPr>
          <w:p w:rsidR="00410AFD" w:rsidRPr="00A738AF" w:rsidRDefault="00410AFD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 F Foyer-Area E</w:t>
            </w:r>
          </w:p>
        </w:tc>
      </w:tr>
      <w:tr w:rsidR="003465B0" w:rsidRPr="00A738AF" w:rsidTr="00835314">
        <w:trPr>
          <w:cantSplit/>
        </w:trPr>
        <w:tc>
          <w:tcPr>
            <w:tcW w:w="2879" w:type="dxa"/>
            <w:tcBorders>
              <w:bottom w:val="single" w:sz="4" w:space="0" w:color="auto"/>
            </w:tcBorders>
          </w:tcPr>
          <w:p w:rsidR="003465B0" w:rsidRPr="0037284C" w:rsidRDefault="003465B0" w:rsidP="003465B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28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Michael A. Phelps, MD</w:t>
            </w:r>
            <w:r w:rsidRPr="0037284C">
              <w:rPr>
                <w:rFonts w:ascii="Times New Roman" w:hAnsi="Times New Roman"/>
                <w:color w:val="000000"/>
                <w:sz w:val="20"/>
                <w:szCs w:val="20"/>
              </w:rPr>
              <w:t>, William D. Bradley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A1222: Analysis of the Likelihood of Receiving Payment for Billed Charges in Non-operating Room Anesthesia (NORA) at an Academic Medical Center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4:45-5:15 PM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 F Foyer-Area B</w:t>
            </w:r>
          </w:p>
        </w:tc>
      </w:tr>
      <w:tr w:rsidR="003465B0" w:rsidRPr="00A738AF" w:rsidTr="006916F2">
        <w:trPr>
          <w:cantSplit/>
        </w:trPr>
        <w:tc>
          <w:tcPr>
            <w:tcW w:w="2879" w:type="dxa"/>
          </w:tcPr>
          <w:p w:rsidR="003465B0" w:rsidRPr="00394DE4" w:rsidRDefault="003465B0" w:rsidP="003465B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Steven M. Frank, MD</w:t>
            </w:r>
            <w:r w:rsidRPr="00394D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117794">
              <w:rPr>
                <w:rFonts w:ascii="Times New Roman" w:hAnsi="Times New Roman"/>
                <w:color w:val="000000"/>
                <w:sz w:val="20"/>
                <w:szCs w:val="20"/>
              </w:rPr>
              <w:t>Andrew V. Scott, BS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William W. Yang, BS, Tyler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Wintermeyer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BS, Paul M. Ness, MD</w:t>
            </w:r>
            <w:r w:rsidRPr="00394DE4">
              <w:rPr>
                <w:rFonts w:ascii="Times New Roman" w:hAnsi="Times New Roman"/>
                <w:color w:val="000000"/>
                <w:sz w:val="20"/>
                <w:szCs w:val="20"/>
              </w:rPr>
              <w:t>, Ken Lee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BS, Emily Liu, BS, Pat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Wachter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BA, Renee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Demski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BS</w:t>
            </w:r>
          </w:p>
        </w:tc>
        <w:tc>
          <w:tcPr>
            <w:tcW w:w="2880" w:type="dxa"/>
          </w:tcPr>
          <w:p w:rsidR="003465B0" w:rsidRPr="00394DE4" w:rsidRDefault="003465B0" w:rsidP="003465B0">
            <w:pPr>
              <w:rPr>
                <w:rFonts w:ascii="Times New Roman" w:hAnsi="Times New Roman"/>
                <w:sz w:val="20"/>
                <w:szCs w:val="20"/>
              </w:rPr>
            </w:pPr>
            <w:r w:rsidRPr="00394DE4">
              <w:rPr>
                <w:rFonts w:ascii="Times New Roman" w:hAnsi="Times New Roman"/>
                <w:sz w:val="20"/>
                <w:szCs w:val="20"/>
              </w:rPr>
              <w:t xml:space="preserve">A1271: </w:t>
            </w:r>
            <w:r w:rsidRPr="00394DE4">
              <w:rPr>
                <w:rFonts w:ascii="Times New Roman" w:hAnsi="Times New Roman"/>
                <w:color w:val="000000"/>
                <w:sz w:val="20"/>
                <w:szCs w:val="20"/>
              </w:rPr>
              <w:t>Interactive Dashboards to Assess Transfusion Guideline Compliance in a Patient Blood Management Program</w:t>
            </w:r>
          </w:p>
        </w:tc>
        <w:tc>
          <w:tcPr>
            <w:tcW w:w="2089" w:type="dxa"/>
          </w:tcPr>
          <w:p w:rsidR="003465B0" w:rsidRPr="00A738AF" w:rsidRDefault="003465B0" w:rsidP="003465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4:45-5:15 PM</w:t>
            </w:r>
          </w:p>
        </w:tc>
        <w:tc>
          <w:tcPr>
            <w:tcW w:w="1728" w:type="dxa"/>
          </w:tcPr>
          <w:p w:rsidR="003465B0" w:rsidRPr="00A738AF" w:rsidRDefault="003465B0" w:rsidP="003465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 F Foyer-Area E</w:t>
            </w:r>
          </w:p>
        </w:tc>
      </w:tr>
      <w:tr w:rsidR="003465B0" w:rsidRPr="00A738AF" w:rsidTr="00474A93">
        <w:trPr>
          <w:cantSplit/>
        </w:trPr>
        <w:tc>
          <w:tcPr>
            <w:tcW w:w="2879" w:type="dxa"/>
          </w:tcPr>
          <w:p w:rsidR="003465B0" w:rsidRPr="00A738AF" w:rsidRDefault="003465B0" w:rsidP="003465B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Uzung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Yoon, M</w:t>
            </w:r>
            <w:r w:rsidRPr="005C7124">
              <w:rPr>
                <w:rFonts w:ascii="Times New Roman" w:hAnsi="Times New Roman"/>
                <w:bCs/>
                <w:sz w:val="20"/>
                <w:szCs w:val="20"/>
              </w:rPr>
              <w:t>D,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MPH, Matthew H. Wiltshire, MS, Jeffrey Mojica, MD, Kara G. Segna, MD, Michael W. Block, MD, Anthony Pantoja, MS, Marc C.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Torjman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PhD, Elizabeth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Wolo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MD</w:t>
            </w:r>
          </w:p>
        </w:tc>
        <w:tc>
          <w:tcPr>
            <w:tcW w:w="2880" w:type="dxa"/>
          </w:tcPr>
          <w:p w:rsidR="003465B0" w:rsidRPr="00A738AF" w:rsidRDefault="003465B0" w:rsidP="00DA3B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A2157: </w:t>
            </w:r>
            <w:r w:rsidR="00DA3B6E">
              <w:rPr>
                <w:rFonts w:ascii="Times New Roman" w:hAnsi="Times New Roman"/>
                <w:sz w:val="20"/>
                <w:szCs w:val="20"/>
              </w:rPr>
              <w:t>30-D</w:t>
            </w:r>
            <w:r w:rsidRPr="005C7124">
              <w:rPr>
                <w:rFonts w:ascii="Times New Roman" w:hAnsi="Times New Roman"/>
                <w:sz w:val="20"/>
                <w:szCs w:val="20"/>
              </w:rPr>
              <w:t>ay In-Hospital Mortality and Patient Outcome after Emergent Airway Management Outside of the Operating Room</w:t>
            </w:r>
          </w:p>
        </w:tc>
        <w:tc>
          <w:tcPr>
            <w:tcW w:w="2089" w:type="dxa"/>
          </w:tcPr>
          <w:p w:rsidR="003465B0" w:rsidRPr="00A738AF" w:rsidRDefault="003465B0" w:rsidP="003465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1:00-1:30 PM</w:t>
            </w:r>
          </w:p>
        </w:tc>
        <w:tc>
          <w:tcPr>
            <w:tcW w:w="1728" w:type="dxa"/>
          </w:tcPr>
          <w:p w:rsidR="003465B0" w:rsidRPr="00A738AF" w:rsidRDefault="003465B0" w:rsidP="003465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 F Foyer-Area E</w:t>
            </w:r>
          </w:p>
        </w:tc>
      </w:tr>
      <w:tr w:rsidR="00410AFD" w:rsidRPr="00A738AF" w:rsidTr="00B66E82">
        <w:trPr>
          <w:cantSplit/>
        </w:trPr>
        <w:tc>
          <w:tcPr>
            <w:tcW w:w="2879" w:type="dxa"/>
          </w:tcPr>
          <w:p w:rsidR="00410AFD" w:rsidRPr="00A2395D" w:rsidRDefault="00410AFD" w:rsidP="00FC7DE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2395D">
              <w:rPr>
                <w:rFonts w:ascii="Times New Roman" w:hAnsi="Times New Roman"/>
                <w:bCs/>
                <w:sz w:val="20"/>
                <w:szCs w:val="20"/>
              </w:rPr>
              <w:t>Derong Cui, MD,</w:t>
            </w:r>
            <w:r w:rsidR="00FC7DE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395D">
              <w:rPr>
                <w:rFonts w:ascii="Times New Roman" w:hAnsi="Times New Roman"/>
                <w:bCs/>
                <w:sz w:val="20"/>
                <w:szCs w:val="20"/>
              </w:rPr>
              <w:t xml:space="preserve">PhD, </w:t>
            </w:r>
            <w:proofErr w:type="spellStart"/>
            <w:r w:rsidRPr="00A2395D">
              <w:rPr>
                <w:rFonts w:ascii="Times New Roman" w:hAnsi="Times New Roman"/>
                <w:bCs/>
                <w:sz w:val="20"/>
                <w:szCs w:val="20"/>
              </w:rPr>
              <w:t>Zengjin</w:t>
            </w:r>
            <w:proofErr w:type="spellEnd"/>
            <w:r w:rsidRPr="00A2395D">
              <w:rPr>
                <w:rFonts w:ascii="Times New Roman" w:hAnsi="Times New Roman"/>
                <w:bCs/>
                <w:sz w:val="20"/>
                <w:szCs w:val="20"/>
              </w:rPr>
              <w:t xml:space="preserve"> Yang, PhD, </w:t>
            </w:r>
            <w:r w:rsidR="00FC7DEC">
              <w:rPr>
                <w:rFonts w:ascii="Times New Roman" w:hAnsi="Times New Roman"/>
                <w:bCs/>
                <w:sz w:val="20"/>
                <w:szCs w:val="20"/>
              </w:rPr>
              <w:t xml:space="preserve">Jennifer Lee </w:t>
            </w:r>
            <w:r w:rsidRPr="00A2395D">
              <w:rPr>
                <w:rFonts w:ascii="Times New Roman" w:hAnsi="Times New Roman"/>
                <w:bCs/>
                <w:sz w:val="20"/>
                <w:szCs w:val="20"/>
              </w:rPr>
              <w:t>Summers, MD, Jiang Wei, MD,</w:t>
            </w:r>
            <w:r w:rsidR="00FC7DE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395D">
              <w:rPr>
                <w:rFonts w:ascii="Times New Roman" w:hAnsi="Times New Roman"/>
                <w:bCs/>
                <w:sz w:val="20"/>
                <w:szCs w:val="20"/>
              </w:rPr>
              <w:t>PhD, Raymond C. Koehler, PhD</w:t>
            </w:r>
          </w:p>
        </w:tc>
        <w:tc>
          <w:tcPr>
            <w:tcW w:w="2880" w:type="dxa"/>
          </w:tcPr>
          <w:p w:rsidR="00410AFD" w:rsidRPr="00A2395D" w:rsidRDefault="00410AFD" w:rsidP="00B66E82">
            <w:pPr>
              <w:rPr>
                <w:rFonts w:ascii="Times New Roman" w:hAnsi="Times New Roman"/>
                <w:sz w:val="20"/>
                <w:szCs w:val="20"/>
              </w:rPr>
            </w:pPr>
            <w:r w:rsidRPr="00A2395D">
              <w:rPr>
                <w:rFonts w:ascii="Times New Roman" w:hAnsi="Times New Roman"/>
                <w:sz w:val="20"/>
                <w:szCs w:val="20"/>
              </w:rPr>
              <w:t xml:space="preserve">A3080: Impaired </w:t>
            </w:r>
            <w:proofErr w:type="spellStart"/>
            <w:r w:rsidRPr="00A2395D">
              <w:rPr>
                <w:rFonts w:ascii="Times New Roman" w:hAnsi="Times New Roman"/>
                <w:sz w:val="20"/>
                <w:szCs w:val="20"/>
              </w:rPr>
              <w:t>Autophagosome</w:t>
            </w:r>
            <w:proofErr w:type="spellEnd"/>
            <w:r w:rsidRPr="00A2395D">
              <w:rPr>
                <w:rFonts w:ascii="Times New Roman" w:hAnsi="Times New Roman"/>
                <w:sz w:val="20"/>
                <w:szCs w:val="20"/>
              </w:rPr>
              <w:t xml:space="preserve"> Clearance Precedes Sensorimotor Cortical Neuronal Cell Death in a Neonatal Swine Model of Hypoxia-Ischemia</w:t>
            </w:r>
          </w:p>
        </w:tc>
        <w:tc>
          <w:tcPr>
            <w:tcW w:w="2089" w:type="dxa"/>
          </w:tcPr>
          <w:p w:rsidR="00410AFD" w:rsidRPr="00A2395D" w:rsidRDefault="00410AFD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2:00-2:30 PM</w:t>
            </w:r>
          </w:p>
        </w:tc>
        <w:tc>
          <w:tcPr>
            <w:tcW w:w="1728" w:type="dxa"/>
          </w:tcPr>
          <w:p w:rsidR="00410AFD" w:rsidRPr="00A2395D" w:rsidRDefault="00410AFD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 F Foyer-Area D</w:t>
            </w:r>
          </w:p>
        </w:tc>
      </w:tr>
      <w:tr w:rsidR="003465B0" w:rsidRPr="00A738AF" w:rsidTr="000535B6">
        <w:trPr>
          <w:cantSplit/>
        </w:trPr>
        <w:tc>
          <w:tcPr>
            <w:tcW w:w="2879" w:type="dxa"/>
          </w:tcPr>
          <w:p w:rsidR="003465B0" w:rsidRPr="00A738AF" w:rsidRDefault="003465B0" w:rsidP="003465B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Michael W. Block, MD, Kara G. Segna, MD,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Uzung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Yoon, MD, Anthony Pantoja, AA, Elizabeth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Wolo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MD, Marc C.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Torjman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PhD</w:t>
            </w:r>
          </w:p>
        </w:tc>
        <w:tc>
          <w:tcPr>
            <w:tcW w:w="2880" w:type="dxa"/>
          </w:tcPr>
          <w:p w:rsidR="003465B0" w:rsidRPr="00A738AF" w:rsidRDefault="003465B0" w:rsidP="003465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A3177: </w:t>
            </w:r>
            <w:r w:rsidRPr="005C7124">
              <w:rPr>
                <w:rFonts w:ascii="Times New Roman" w:hAnsi="Times New Roman"/>
                <w:sz w:val="20"/>
                <w:szCs w:val="20"/>
              </w:rPr>
              <w:t>Analysis of the Emergency Intubation Outside of the Operating Room: A Single Institution Pilot Study</w:t>
            </w:r>
          </w:p>
        </w:tc>
        <w:tc>
          <w:tcPr>
            <w:tcW w:w="2089" w:type="dxa"/>
          </w:tcPr>
          <w:p w:rsidR="003465B0" w:rsidRPr="00A738AF" w:rsidRDefault="003465B0" w:rsidP="003465B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3:45-4:15 PM</w:t>
            </w:r>
          </w:p>
        </w:tc>
        <w:tc>
          <w:tcPr>
            <w:tcW w:w="1728" w:type="dxa"/>
          </w:tcPr>
          <w:p w:rsidR="003465B0" w:rsidRPr="00A738AF" w:rsidRDefault="003465B0" w:rsidP="003465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 F Foyer-Area E</w:t>
            </w:r>
          </w:p>
        </w:tc>
      </w:tr>
      <w:tr w:rsidR="003465B0" w:rsidRPr="00A738AF" w:rsidTr="009326E4">
        <w:trPr>
          <w:cantSplit/>
        </w:trPr>
        <w:tc>
          <w:tcPr>
            <w:tcW w:w="9576" w:type="dxa"/>
            <w:gridSpan w:val="4"/>
            <w:tcBorders>
              <w:top w:val="thickThinSmallGap" w:sz="24" w:space="0" w:color="auto"/>
            </w:tcBorders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bCs/>
                <w:sz w:val="20"/>
                <w:szCs w:val="20"/>
              </w:rPr>
              <w:t>60-Minute Panels</w:t>
            </w:r>
          </w:p>
        </w:tc>
      </w:tr>
      <w:tr w:rsidR="003465B0" w:rsidRPr="00A738AF" w:rsidTr="006916F2">
        <w:trPr>
          <w:cantSplit/>
        </w:trPr>
        <w:tc>
          <w:tcPr>
            <w:tcW w:w="2879" w:type="dxa"/>
          </w:tcPr>
          <w:p w:rsidR="003465B0" w:rsidRPr="00A738AF" w:rsidRDefault="003465B0" w:rsidP="003465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bCs/>
                <w:sz w:val="20"/>
                <w:szCs w:val="20"/>
              </w:rPr>
              <w:t>Presenters</w:t>
            </w:r>
          </w:p>
        </w:tc>
        <w:tc>
          <w:tcPr>
            <w:tcW w:w="2880" w:type="dxa"/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089" w:type="dxa"/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Date/Time</w:t>
            </w:r>
          </w:p>
        </w:tc>
        <w:tc>
          <w:tcPr>
            <w:tcW w:w="1728" w:type="dxa"/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Location</w:t>
            </w:r>
          </w:p>
        </w:tc>
      </w:tr>
      <w:tr w:rsidR="003465B0" w:rsidRPr="00A738AF" w:rsidTr="000535B6">
        <w:trPr>
          <w:cantSplit/>
        </w:trPr>
        <w:tc>
          <w:tcPr>
            <w:tcW w:w="2879" w:type="dxa"/>
          </w:tcPr>
          <w:p w:rsidR="003465B0" w:rsidRPr="00A738AF" w:rsidRDefault="003465B0" w:rsidP="003465B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Mary Beth Brady, MD</w:t>
            </w:r>
          </w:p>
        </w:tc>
        <w:tc>
          <w:tcPr>
            <w:tcW w:w="2880" w:type="dxa"/>
          </w:tcPr>
          <w:p w:rsidR="003465B0" w:rsidRPr="00A738AF" w:rsidRDefault="003465B0" w:rsidP="003465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General Tips for an Effective Presentation: It's Not What You Say, It's What They Hear and What They See</w:t>
            </w:r>
          </w:p>
        </w:tc>
        <w:tc>
          <w:tcPr>
            <w:tcW w:w="2089" w:type="dxa"/>
          </w:tcPr>
          <w:p w:rsidR="003465B0" w:rsidRPr="00A738AF" w:rsidRDefault="003465B0" w:rsidP="003465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3:30-4:30 PM</w:t>
            </w:r>
          </w:p>
        </w:tc>
        <w:tc>
          <w:tcPr>
            <w:tcW w:w="1728" w:type="dxa"/>
          </w:tcPr>
          <w:p w:rsidR="003465B0" w:rsidRPr="00A738AF" w:rsidRDefault="003465B0" w:rsidP="003465B0">
            <w:pPr>
              <w:tabs>
                <w:tab w:val="left" w:pos="141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W184abc</w:t>
            </w:r>
          </w:p>
        </w:tc>
      </w:tr>
      <w:tr w:rsidR="003465B0" w:rsidRPr="00A738AF" w:rsidTr="0044728B">
        <w:trPr>
          <w:cantSplit/>
        </w:trPr>
        <w:tc>
          <w:tcPr>
            <w:tcW w:w="2879" w:type="dxa"/>
            <w:tcBorders>
              <w:bottom w:val="thickThinSmallGap" w:sz="24" w:space="0" w:color="auto"/>
            </w:tcBorders>
          </w:tcPr>
          <w:p w:rsidR="003465B0" w:rsidRPr="00A738AF" w:rsidRDefault="003465B0" w:rsidP="003465B0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thickThinSmallGap" w:sz="24" w:space="0" w:color="auto"/>
            </w:tcBorders>
          </w:tcPr>
          <w:p w:rsidR="003465B0" w:rsidRPr="00A738AF" w:rsidRDefault="003465B0" w:rsidP="003465B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9" w:type="dxa"/>
            <w:tcBorders>
              <w:bottom w:val="thickThinSmallGap" w:sz="24" w:space="0" w:color="auto"/>
            </w:tcBorders>
          </w:tcPr>
          <w:p w:rsidR="003465B0" w:rsidRPr="00A738AF" w:rsidRDefault="003465B0" w:rsidP="003465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thickThinSmallGap" w:sz="24" w:space="0" w:color="auto"/>
            </w:tcBorders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465B0" w:rsidRPr="00A738AF" w:rsidTr="006916F2">
        <w:trPr>
          <w:cantSplit/>
        </w:trPr>
        <w:tc>
          <w:tcPr>
            <w:tcW w:w="9576" w:type="dxa"/>
            <w:gridSpan w:val="4"/>
            <w:tcBorders>
              <w:top w:val="thickThinSmallGap" w:sz="24" w:space="0" w:color="auto"/>
            </w:tcBorders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bCs/>
                <w:sz w:val="20"/>
                <w:szCs w:val="20"/>
              </w:rPr>
              <w:t>120-Minute Panels</w:t>
            </w:r>
          </w:p>
        </w:tc>
      </w:tr>
      <w:tr w:rsidR="003465B0" w:rsidRPr="00A738AF" w:rsidTr="00F419AA">
        <w:trPr>
          <w:cantSplit/>
        </w:trPr>
        <w:tc>
          <w:tcPr>
            <w:tcW w:w="2879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bCs/>
                <w:sz w:val="20"/>
                <w:szCs w:val="20"/>
              </w:rPr>
              <w:t>Presenters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Date/Time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Location</w:t>
            </w:r>
          </w:p>
        </w:tc>
      </w:tr>
      <w:tr w:rsidR="00410AFD" w:rsidRPr="00A738AF" w:rsidTr="00B66E82">
        <w:trPr>
          <w:cantSplit/>
        </w:trPr>
        <w:tc>
          <w:tcPr>
            <w:tcW w:w="2879" w:type="dxa"/>
            <w:tcBorders>
              <w:bottom w:val="single" w:sz="4" w:space="0" w:color="auto"/>
            </w:tcBorders>
          </w:tcPr>
          <w:p w:rsidR="00410AFD" w:rsidRDefault="00410AFD" w:rsidP="00B66E82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Rebecca Aslakson, MD, PhD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0AFD" w:rsidRPr="00D55F19" w:rsidRDefault="00410AFD" w:rsidP="00B66E8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ICU Aftermath: Turning Operative Defeat into Dignified Death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410AFD" w:rsidRDefault="00410AFD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1:10-3:10 PM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410AFD" w:rsidRDefault="00410AFD" w:rsidP="00B66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W183c</w:t>
            </w:r>
          </w:p>
        </w:tc>
      </w:tr>
      <w:tr w:rsidR="00410AFD" w:rsidRPr="00A738AF" w:rsidTr="00B66E82">
        <w:trPr>
          <w:cantSplit/>
        </w:trPr>
        <w:tc>
          <w:tcPr>
            <w:tcW w:w="2879" w:type="dxa"/>
            <w:tcBorders>
              <w:bottom w:val="single" w:sz="4" w:space="0" w:color="auto"/>
            </w:tcBorders>
          </w:tcPr>
          <w:p w:rsidR="00410AFD" w:rsidRDefault="00410AFD" w:rsidP="00B66E82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Mary Beth Brady, MD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0AFD" w:rsidRDefault="00410AFD" w:rsidP="00B66E8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Anesthetic Management for Percutaneous Aortic Valve Replacement and Mitral Valve Clipping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410AFD" w:rsidRDefault="00410AFD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1:10-3:10 PM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410AFD" w:rsidRDefault="00410AFD" w:rsidP="00B66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W475ab</w:t>
            </w:r>
          </w:p>
        </w:tc>
      </w:tr>
      <w:tr w:rsidR="00410AFD" w:rsidRPr="00A738AF" w:rsidTr="00B66E82">
        <w:trPr>
          <w:cantSplit/>
        </w:trPr>
        <w:tc>
          <w:tcPr>
            <w:tcW w:w="2879" w:type="dxa"/>
            <w:tcBorders>
              <w:bottom w:val="single" w:sz="4" w:space="0" w:color="auto"/>
            </w:tcBorders>
          </w:tcPr>
          <w:p w:rsidR="00410AFD" w:rsidRDefault="00410AFD" w:rsidP="00B66E82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Rebecca Aslakson, MD, PhD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0AFD" w:rsidRPr="00D55F19" w:rsidRDefault="00410AFD" w:rsidP="00B66E8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Perioperative Management of Elderly Patients Presenting for Palliative Surgery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410AFD" w:rsidRDefault="00410AFD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1:10-3:10 PM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410AFD" w:rsidRDefault="00410AFD" w:rsidP="00B66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W179ab</w:t>
            </w:r>
          </w:p>
        </w:tc>
      </w:tr>
      <w:tr w:rsidR="003465B0" w:rsidRPr="00A738AF" w:rsidTr="00F419AA">
        <w:trPr>
          <w:cantSplit/>
        </w:trPr>
        <w:tc>
          <w:tcPr>
            <w:tcW w:w="2879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Charles Brown, MD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55F19">
              <w:rPr>
                <w:rFonts w:ascii="Times New Roman" w:hAnsi="Times New Roman"/>
                <w:bCs/>
                <w:sz w:val="20"/>
                <w:szCs w:val="20"/>
              </w:rPr>
              <w:t>Postoperative Delirium: Epidemiology, Diagnosis, Outcomes, and Interventions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7:15-9:15 AM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W184abc</w:t>
            </w:r>
          </w:p>
        </w:tc>
      </w:tr>
      <w:tr w:rsidR="003465B0" w:rsidRPr="00A738AF" w:rsidTr="00F419AA">
        <w:trPr>
          <w:cantSplit/>
        </w:trPr>
        <w:tc>
          <w:tcPr>
            <w:tcW w:w="287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3465B0" w:rsidRDefault="003465B0" w:rsidP="003465B0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3465B0" w:rsidRPr="00D55F19" w:rsidRDefault="003465B0" w:rsidP="003465B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3465B0" w:rsidRDefault="003465B0" w:rsidP="003465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3465B0" w:rsidRDefault="003465B0" w:rsidP="00346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5B0" w:rsidRPr="00A738AF" w:rsidTr="006916F2">
        <w:trPr>
          <w:cantSplit/>
        </w:trPr>
        <w:tc>
          <w:tcPr>
            <w:tcW w:w="9576" w:type="dxa"/>
            <w:gridSpan w:val="4"/>
            <w:tcBorders>
              <w:top w:val="thickThinSmallGap" w:sz="24" w:space="0" w:color="auto"/>
            </w:tcBorders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Point-Counterpoint</w:t>
            </w:r>
          </w:p>
        </w:tc>
      </w:tr>
      <w:tr w:rsidR="003465B0" w:rsidRPr="00A738AF" w:rsidTr="006916F2">
        <w:trPr>
          <w:cantSplit/>
        </w:trPr>
        <w:tc>
          <w:tcPr>
            <w:tcW w:w="2879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bCs/>
                <w:sz w:val="20"/>
                <w:szCs w:val="20"/>
              </w:rPr>
              <w:t>Presenter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Location</w:t>
            </w:r>
          </w:p>
        </w:tc>
      </w:tr>
      <w:tr w:rsidR="003465B0" w:rsidRPr="00A738AF" w:rsidTr="006916F2">
        <w:trPr>
          <w:cantSplit/>
        </w:trPr>
        <w:tc>
          <w:tcPr>
            <w:tcW w:w="2879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Dolores B. Njoku, MD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PC25: </w:t>
            </w:r>
            <w:r w:rsidRPr="00A31610">
              <w:rPr>
                <w:rFonts w:ascii="Times New Roman" w:hAnsi="Times New Roman"/>
                <w:bCs/>
                <w:sz w:val="20"/>
                <w:szCs w:val="20"/>
              </w:rPr>
              <w:t>Physical Proxi</w:t>
            </w:r>
            <w:r w:rsidR="00FC7DEC">
              <w:rPr>
                <w:rFonts w:ascii="Times New Roman" w:hAnsi="Times New Roman"/>
                <w:bCs/>
                <w:sz w:val="20"/>
                <w:szCs w:val="20"/>
              </w:rPr>
              <w:t>mity Between Mentor and Mentee I</w:t>
            </w:r>
            <w:r w:rsidRPr="00A31610">
              <w:rPr>
                <w:rFonts w:ascii="Times New Roman" w:hAnsi="Times New Roman"/>
                <w:bCs/>
                <w:sz w:val="20"/>
                <w:szCs w:val="20"/>
              </w:rPr>
              <w:t>s Irrelevant t</w:t>
            </w:r>
            <w:r w:rsidR="00FC7DEC">
              <w:rPr>
                <w:rFonts w:ascii="Times New Roman" w:hAnsi="Times New Roman"/>
                <w:bCs/>
                <w:sz w:val="20"/>
                <w:szCs w:val="20"/>
              </w:rPr>
              <w:t>o the Guidance that the Mentor C</w:t>
            </w:r>
            <w:r w:rsidRPr="00A31610">
              <w:rPr>
                <w:rFonts w:ascii="Times New Roman" w:hAnsi="Times New Roman"/>
                <w:bCs/>
                <w:sz w:val="20"/>
                <w:szCs w:val="20"/>
              </w:rPr>
              <w:t>an Provide the Mentee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11:00 AM-12:00 PM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W194ab</w:t>
            </w:r>
          </w:p>
        </w:tc>
      </w:tr>
      <w:tr w:rsidR="003465B0" w:rsidRPr="00A738AF" w:rsidTr="0044728B">
        <w:trPr>
          <w:cantSplit/>
        </w:trPr>
        <w:tc>
          <w:tcPr>
            <w:tcW w:w="2879" w:type="dxa"/>
            <w:tcBorders>
              <w:bottom w:val="thickThinSmallGap" w:sz="24" w:space="0" w:color="auto"/>
            </w:tcBorders>
          </w:tcPr>
          <w:p w:rsidR="003465B0" w:rsidRPr="00A738AF" w:rsidRDefault="003465B0" w:rsidP="003465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Colletta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A. Richards, MD</w:t>
            </w:r>
          </w:p>
        </w:tc>
        <w:tc>
          <w:tcPr>
            <w:tcW w:w="2880" w:type="dxa"/>
            <w:tcBorders>
              <w:bottom w:val="thickThinSmallGap" w:sz="24" w:space="0" w:color="auto"/>
            </w:tcBorders>
          </w:tcPr>
          <w:p w:rsidR="003465B0" w:rsidRPr="00A738AF" w:rsidRDefault="003465B0" w:rsidP="003465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PC25: The Mentor's Role in Diversifying the Field of Anesthesia</w:t>
            </w:r>
          </w:p>
        </w:tc>
        <w:tc>
          <w:tcPr>
            <w:tcW w:w="2089" w:type="dxa"/>
            <w:tcBorders>
              <w:bottom w:val="thickThinSmallGap" w:sz="24" w:space="0" w:color="auto"/>
            </w:tcBorders>
          </w:tcPr>
          <w:p w:rsidR="003465B0" w:rsidRPr="00A738AF" w:rsidRDefault="003465B0" w:rsidP="003465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11:00 AM-12:00 PM</w:t>
            </w:r>
          </w:p>
        </w:tc>
        <w:tc>
          <w:tcPr>
            <w:tcW w:w="1728" w:type="dxa"/>
            <w:tcBorders>
              <w:bottom w:val="thickThinSmallGap" w:sz="24" w:space="0" w:color="auto"/>
            </w:tcBorders>
          </w:tcPr>
          <w:p w:rsidR="003465B0" w:rsidRPr="00A738AF" w:rsidRDefault="003465B0" w:rsidP="003465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W194ab</w:t>
            </w:r>
          </w:p>
        </w:tc>
      </w:tr>
      <w:tr w:rsidR="003465B0" w:rsidRPr="00A738AF" w:rsidTr="0044728B">
        <w:trPr>
          <w:cantSplit/>
        </w:trPr>
        <w:tc>
          <w:tcPr>
            <w:tcW w:w="9576" w:type="dxa"/>
            <w:gridSpan w:val="4"/>
            <w:tcBorders>
              <w:top w:val="thickThinSmallGap" w:sz="24" w:space="0" w:color="auto"/>
              <w:bottom w:val="single" w:sz="4" w:space="0" w:color="auto"/>
            </w:tcBorders>
          </w:tcPr>
          <w:p w:rsidR="003465B0" w:rsidRPr="0044728B" w:rsidRDefault="003465B0" w:rsidP="003465B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Subspecialty Panel</w:t>
            </w:r>
          </w:p>
        </w:tc>
      </w:tr>
      <w:tr w:rsidR="003465B0" w:rsidRPr="00A738AF" w:rsidTr="0044728B">
        <w:trPr>
          <w:cantSplit/>
        </w:trPr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3465B0" w:rsidRPr="00A738AF" w:rsidRDefault="003465B0" w:rsidP="003465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bCs/>
                <w:sz w:val="20"/>
                <w:szCs w:val="20"/>
              </w:rPr>
              <w:t>Presenter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465B0" w:rsidRPr="00A738AF" w:rsidRDefault="003465B0" w:rsidP="003465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Location</w:t>
            </w:r>
          </w:p>
        </w:tc>
      </w:tr>
      <w:tr w:rsidR="003465B0" w:rsidRPr="00A738AF" w:rsidTr="0044728B">
        <w:trPr>
          <w:cantSplit/>
        </w:trPr>
        <w:tc>
          <w:tcPr>
            <w:tcW w:w="287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3465B0" w:rsidRPr="00A738AF" w:rsidRDefault="003465B0" w:rsidP="003465B0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Myron Yaster, MD</w:t>
            </w:r>
          </w:p>
        </w:tc>
        <w:tc>
          <w:tcPr>
            <w:tcW w:w="288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3465B0" w:rsidRPr="00A738AF" w:rsidRDefault="003465B0" w:rsidP="003465B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The Physician's Role in Prescription Drug Abuse: Pediatric Opioid Prescribing</w:t>
            </w:r>
          </w:p>
        </w:tc>
        <w:tc>
          <w:tcPr>
            <w:tcW w:w="208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3465B0" w:rsidRPr="00A738AF" w:rsidRDefault="003465B0" w:rsidP="003465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9:50-11:50 AM</w:t>
            </w:r>
          </w:p>
        </w:tc>
        <w:tc>
          <w:tcPr>
            <w:tcW w:w="172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W470A</w:t>
            </w:r>
          </w:p>
        </w:tc>
      </w:tr>
      <w:tr w:rsidR="003465B0" w:rsidRPr="00A738AF" w:rsidTr="006916F2">
        <w:trPr>
          <w:cantSplit/>
        </w:trPr>
        <w:tc>
          <w:tcPr>
            <w:tcW w:w="9576" w:type="dxa"/>
            <w:gridSpan w:val="4"/>
            <w:tcBorders>
              <w:top w:val="thickThinSmallGap" w:sz="24" w:space="0" w:color="auto"/>
            </w:tcBorders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Special Meetings and Events</w:t>
            </w:r>
          </w:p>
        </w:tc>
      </w:tr>
      <w:tr w:rsidR="003465B0" w:rsidRPr="00A738AF" w:rsidTr="00823E52">
        <w:trPr>
          <w:cantSplit/>
        </w:trPr>
        <w:tc>
          <w:tcPr>
            <w:tcW w:w="9576" w:type="dxa"/>
            <w:gridSpan w:val="4"/>
            <w:tcBorders>
              <w:top w:val="single" w:sz="4" w:space="0" w:color="auto"/>
            </w:tcBorders>
          </w:tcPr>
          <w:p w:rsidR="003465B0" w:rsidRPr="00A738AF" w:rsidRDefault="003465B0" w:rsidP="003465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Medical Student Sessions</w:t>
            </w:r>
          </w:p>
        </w:tc>
      </w:tr>
      <w:tr w:rsidR="003465B0" w:rsidRPr="00A738AF" w:rsidTr="00EB3F67">
        <w:trPr>
          <w:cantSplit/>
        </w:trPr>
        <w:tc>
          <w:tcPr>
            <w:tcW w:w="2879" w:type="dxa"/>
            <w:tcBorders>
              <w:bottom w:val="single" w:sz="4" w:space="0" w:color="auto"/>
            </w:tcBorders>
          </w:tcPr>
          <w:p w:rsidR="003465B0" w:rsidRDefault="003465B0" w:rsidP="003465B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Dolores B. Njoku, MD</w:t>
            </w:r>
          </w:p>
          <w:p w:rsidR="003465B0" w:rsidRPr="00A738AF" w:rsidRDefault="00CE7A4C" w:rsidP="003465B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3465B0">
              <w:rPr>
                <w:rFonts w:ascii="Times New Roman" w:hAnsi="Times New Roman"/>
                <w:bCs/>
                <w:sz w:val="20"/>
                <w:szCs w:val="20"/>
              </w:rPr>
              <w:t>Lead Speaker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MS11: FAER Medical Student Anesthesia Research Fellowship Symposium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2:00-5:00 PM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W375a</w:t>
            </w:r>
          </w:p>
        </w:tc>
      </w:tr>
      <w:tr w:rsidR="003465B0" w:rsidRPr="00A738AF" w:rsidTr="006A590A">
        <w:trPr>
          <w:cantSplit/>
        </w:trPr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65B0" w:rsidRPr="00A738AF" w:rsidRDefault="003465B0" w:rsidP="003465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Journal Symposium: </w:t>
            </w:r>
            <w:r w:rsidRPr="003562E0">
              <w:rPr>
                <w:rFonts w:ascii="Times New Roman" w:hAnsi="Times New Roman"/>
                <w:b/>
                <w:bCs/>
                <w:sz w:val="20"/>
                <w:szCs w:val="20"/>
              </w:rPr>
              <w:t>Coagulation 2016: New Drugs and New Data</w:t>
            </w:r>
          </w:p>
        </w:tc>
      </w:tr>
      <w:tr w:rsidR="003465B0" w:rsidRPr="00A738AF" w:rsidTr="009848EA">
        <w:trPr>
          <w:cantSplit/>
          <w:trHeight w:val="331"/>
        </w:trPr>
        <w:tc>
          <w:tcPr>
            <w:tcW w:w="2879" w:type="dxa"/>
            <w:tcBorders>
              <w:bottom w:val="single" w:sz="4" w:space="0" w:color="auto"/>
            </w:tcBorders>
          </w:tcPr>
          <w:p w:rsidR="003465B0" w:rsidRPr="009848EA" w:rsidRDefault="003465B0" w:rsidP="003465B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8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Joshua A. </w:t>
            </w:r>
            <w:proofErr w:type="spellStart"/>
            <w:r w:rsidRPr="009848EA">
              <w:rPr>
                <w:rFonts w:ascii="Times New Roman" w:hAnsi="Times New Roman"/>
                <w:color w:val="000000"/>
                <w:sz w:val="20"/>
                <w:szCs w:val="20"/>
              </w:rPr>
              <w:t>Wetzler</w:t>
            </w:r>
            <w:proofErr w:type="spellEnd"/>
            <w:r w:rsidRPr="009848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11779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Brian C. Cho, MD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Stephen L. Freiberg, MD, Daniel Johnson, BS, Susan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Goobie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MD</w:t>
            </w:r>
            <w:r w:rsidRPr="009848EA">
              <w:rPr>
                <w:rFonts w:ascii="Times New Roman" w:hAnsi="Times New Roman"/>
                <w:color w:val="000000"/>
                <w:sz w:val="20"/>
                <w:szCs w:val="20"/>
              </w:rPr>
              <w:t>, FRCPC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Nina Nami, MD, Steven M. Frank, M</w:t>
            </w:r>
            <w:r w:rsidRPr="009848EA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465B0" w:rsidRPr="00A738AF" w:rsidRDefault="001025BA" w:rsidP="003465B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JS10: </w:t>
            </w:r>
            <w:r w:rsidR="003465B0" w:rsidRPr="009848EA">
              <w:rPr>
                <w:rFonts w:ascii="Times New Roman" w:hAnsi="Times New Roman"/>
                <w:bCs/>
                <w:sz w:val="20"/>
                <w:szCs w:val="20"/>
              </w:rPr>
              <w:t>High Versus Low Dose Tranexamic Acid to Reduce Transfusion Requirements in Pediatric Scoliosis Surgery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9:00 AM-12:00 PM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W375c</w:t>
            </w:r>
          </w:p>
        </w:tc>
      </w:tr>
      <w:tr w:rsidR="003465B0" w:rsidRPr="00A738AF" w:rsidTr="006916F2">
        <w:trPr>
          <w:cantSplit/>
        </w:trPr>
        <w:tc>
          <w:tcPr>
            <w:tcW w:w="9576" w:type="dxa"/>
            <w:gridSpan w:val="4"/>
            <w:tcBorders>
              <w:top w:val="thickThinSmallGap" w:sz="24" w:space="0" w:color="auto"/>
            </w:tcBorders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bCs/>
                <w:sz w:val="20"/>
                <w:szCs w:val="20"/>
              </w:rPr>
              <w:t>Medically Challenging Cases</w:t>
            </w:r>
          </w:p>
        </w:tc>
      </w:tr>
      <w:tr w:rsidR="003465B0" w:rsidRPr="00A738AF" w:rsidTr="006916F2">
        <w:trPr>
          <w:cantSplit/>
        </w:trPr>
        <w:tc>
          <w:tcPr>
            <w:tcW w:w="2879" w:type="dxa"/>
          </w:tcPr>
          <w:p w:rsidR="003465B0" w:rsidRPr="00A738AF" w:rsidRDefault="003465B0" w:rsidP="003465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bCs/>
                <w:sz w:val="20"/>
                <w:szCs w:val="20"/>
              </w:rPr>
              <w:t>Presenters</w:t>
            </w:r>
          </w:p>
        </w:tc>
        <w:tc>
          <w:tcPr>
            <w:tcW w:w="2880" w:type="dxa"/>
          </w:tcPr>
          <w:p w:rsidR="003465B0" w:rsidRPr="00A738AF" w:rsidRDefault="003465B0" w:rsidP="003465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089" w:type="dxa"/>
          </w:tcPr>
          <w:p w:rsidR="003465B0" w:rsidRPr="00A738AF" w:rsidRDefault="003465B0" w:rsidP="003465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728" w:type="dxa"/>
          </w:tcPr>
          <w:p w:rsidR="003465B0" w:rsidRPr="00A738AF" w:rsidRDefault="003465B0" w:rsidP="003465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38AF">
              <w:rPr>
                <w:rFonts w:ascii="Times New Roman" w:hAnsi="Times New Roman"/>
                <w:b/>
                <w:sz w:val="20"/>
                <w:szCs w:val="20"/>
              </w:rPr>
              <w:t>Location</w:t>
            </w:r>
          </w:p>
        </w:tc>
      </w:tr>
      <w:tr w:rsidR="00F661A4" w:rsidRPr="00A738AF" w:rsidTr="00B66E82">
        <w:trPr>
          <w:cantSplit/>
        </w:trPr>
        <w:tc>
          <w:tcPr>
            <w:tcW w:w="2879" w:type="dxa"/>
          </w:tcPr>
          <w:p w:rsidR="00F661A4" w:rsidRDefault="00F661A4" w:rsidP="00B66E82">
            <w:pP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Brian C. Cho, MD, Anjali P. Dogra, M</w:t>
            </w:r>
            <w:r w:rsidRPr="00772187"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D</w:t>
            </w:r>
          </w:p>
        </w:tc>
        <w:tc>
          <w:tcPr>
            <w:tcW w:w="2880" w:type="dxa"/>
          </w:tcPr>
          <w:p w:rsidR="00F661A4" w:rsidRPr="00A460FB" w:rsidRDefault="00F661A4" w:rsidP="00B66E82">
            <w:pP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 xml:space="preserve">MC1048: </w:t>
            </w:r>
            <w:r w:rsidRPr="00772187"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Total Thyroidectomy Complicated by Tracheal Perforations and Bilateral Vocal Cord Paresis</w:t>
            </w:r>
          </w:p>
        </w:tc>
        <w:tc>
          <w:tcPr>
            <w:tcW w:w="2089" w:type="dxa"/>
          </w:tcPr>
          <w:p w:rsidR="00F661A4" w:rsidRPr="00A738AF" w:rsidRDefault="00F661A4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11:50 AM-12:00 PM</w:t>
            </w:r>
          </w:p>
        </w:tc>
        <w:tc>
          <w:tcPr>
            <w:tcW w:w="1728" w:type="dxa"/>
          </w:tcPr>
          <w:p w:rsidR="00F661A4" w:rsidRDefault="00F661A4" w:rsidP="00B66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 F1 Foyer</w:t>
            </w:r>
          </w:p>
        </w:tc>
      </w:tr>
      <w:tr w:rsidR="00410AFD" w:rsidRPr="00A738AF" w:rsidTr="00B66E82">
        <w:trPr>
          <w:cantSplit/>
        </w:trPr>
        <w:tc>
          <w:tcPr>
            <w:tcW w:w="2879" w:type="dxa"/>
          </w:tcPr>
          <w:p w:rsidR="00410AFD" w:rsidRPr="00A738AF" w:rsidRDefault="00410AFD" w:rsidP="00B66E82">
            <w:pP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Gina S. Kim, MD, Stephen L. Freiberg, MD</w:t>
            </w:r>
          </w:p>
        </w:tc>
        <w:tc>
          <w:tcPr>
            <w:tcW w:w="2880" w:type="dxa"/>
          </w:tcPr>
          <w:p w:rsidR="00410AFD" w:rsidRPr="00A738AF" w:rsidRDefault="00410AFD" w:rsidP="00B66E82">
            <w:pP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 xml:space="preserve">MC1270: Central Pontine </w:t>
            </w:r>
            <w:proofErr w:type="spellStart"/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Myelinolysis</w:t>
            </w:r>
            <w:proofErr w:type="spellEnd"/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 xml:space="preserve"> After </w:t>
            </w:r>
            <w:proofErr w:type="spellStart"/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Orthotopic</w:t>
            </w:r>
            <w:proofErr w:type="spellEnd"/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 xml:space="preserve"> Liver Transplant</w:t>
            </w:r>
          </w:p>
        </w:tc>
        <w:tc>
          <w:tcPr>
            <w:tcW w:w="2089" w:type="dxa"/>
          </w:tcPr>
          <w:p w:rsidR="00410AFD" w:rsidRPr="00A738AF" w:rsidRDefault="00410AFD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1:00-1:10 PM</w:t>
            </w:r>
          </w:p>
        </w:tc>
        <w:tc>
          <w:tcPr>
            <w:tcW w:w="1728" w:type="dxa"/>
          </w:tcPr>
          <w:p w:rsidR="00410AFD" w:rsidRPr="00A738AF" w:rsidRDefault="00410AFD" w:rsidP="00B66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 F1 Foyer</w:t>
            </w:r>
          </w:p>
        </w:tc>
      </w:tr>
      <w:tr w:rsidR="00410AFD" w:rsidRPr="00A738AF" w:rsidTr="00B66E82">
        <w:trPr>
          <w:cantSplit/>
        </w:trPr>
        <w:tc>
          <w:tcPr>
            <w:tcW w:w="2879" w:type="dxa"/>
          </w:tcPr>
          <w:p w:rsidR="00410AFD" w:rsidRPr="00A738AF" w:rsidRDefault="00410AFD" w:rsidP="00B66E82">
            <w:pP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</w:pPr>
            <w:r w:rsidRPr="00C16999"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Gia</w:t>
            </w:r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ncarlo Suffredini, MD</w:t>
            </w:r>
            <w:r w:rsidRPr="00C16999"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 xml:space="preserve">, </w:t>
            </w:r>
            <w:proofErr w:type="spellStart"/>
            <w:r w:rsidRPr="00C16999"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Venkat</w:t>
            </w:r>
            <w:proofErr w:type="spellEnd"/>
            <w:r w:rsidRPr="00C16999"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 xml:space="preserve"> R. </w:t>
            </w:r>
            <w:proofErr w:type="spellStart"/>
            <w:r w:rsidRPr="00C16999"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Mangunta</w:t>
            </w:r>
            <w:proofErr w:type="spellEnd"/>
            <w:r w:rsidRPr="00C16999"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, M</w:t>
            </w:r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D</w:t>
            </w:r>
            <w:r w:rsidRPr="00C16999"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, Yi Deng,</w:t>
            </w:r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 xml:space="preserve"> MD, Theresa L. </w:t>
            </w:r>
            <w:proofErr w:type="spellStart"/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Hartsell</w:t>
            </w:r>
            <w:proofErr w:type="spellEnd"/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, MD</w:t>
            </w:r>
            <w:r w:rsidRPr="00C16999"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,</w:t>
            </w:r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 xml:space="preserve"> </w:t>
            </w:r>
            <w:r w:rsidRPr="00C16999"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PhD</w:t>
            </w:r>
          </w:p>
        </w:tc>
        <w:tc>
          <w:tcPr>
            <w:tcW w:w="2880" w:type="dxa"/>
          </w:tcPr>
          <w:p w:rsidR="00410AFD" w:rsidRPr="00A738AF" w:rsidRDefault="00410AFD" w:rsidP="00B66E82">
            <w:pP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 xml:space="preserve">MC1253: </w:t>
            </w:r>
            <w:r w:rsidRPr="00C16999"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An Unusual Case of Tachypnea and Primary Respiratory Alkalosis in a Delirious Patient</w:t>
            </w:r>
          </w:p>
        </w:tc>
        <w:tc>
          <w:tcPr>
            <w:tcW w:w="2089" w:type="dxa"/>
          </w:tcPr>
          <w:p w:rsidR="00410AFD" w:rsidRPr="00A738AF" w:rsidRDefault="00410AFD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2:10-2:20 PM</w:t>
            </w:r>
          </w:p>
        </w:tc>
        <w:tc>
          <w:tcPr>
            <w:tcW w:w="1728" w:type="dxa"/>
          </w:tcPr>
          <w:p w:rsidR="00410AFD" w:rsidRPr="00A738AF" w:rsidRDefault="00410AFD" w:rsidP="00B66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 F1 Foyer</w:t>
            </w:r>
          </w:p>
        </w:tc>
      </w:tr>
      <w:tr w:rsidR="00410AFD" w:rsidRPr="00A738AF" w:rsidTr="00B66E82">
        <w:trPr>
          <w:cantSplit/>
        </w:trPr>
        <w:tc>
          <w:tcPr>
            <w:tcW w:w="2879" w:type="dxa"/>
          </w:tcPr>
          <w:p w:rsidR="00410AFD" w:rsidRPr="00117794" w:rsidRDefault="00410AFD" w:rsidP="00B66E8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17794">
              <w:rPr>
                <w:rFonts w:ascii="Times New Roman" w:hAnsi="Times New Roman"/>
                <w:bCs/>
                <w:sz w:val="20"/>
                <w:szCs w:val="20"/>
              </w:rPr>
              <w:t xml:space="preserve">Robert Sickeler, MD, Annie Hsu, MD, Jerry Stonemetz, MD, Scott </w:t>
            </w:r>
            <w:proofErr w:type="spellStart"/>
            <w:r w:rsidRPr="00117794">
              <w:rPr>
                <w:rFonts w:ascii="Times New Roman" w:hAnsi="Times New Roman"/>
                <w:bCs/>
                <w:sz w:val="20"/>
                <w:szCs w:val="20"/>
              </w:rPr>
              <w:t>Mittman</w:t>
            </w:r>
            <w:proofErr w:type="spellEnd"/>
            <w:r w:rsidRPr="00117794">
              <w:rPr>
                <w:rFonts w:ascii="Times New Roman" w:hAnsi="Times New Roman"/>
                <w:bCs/>
                <w:sz w:val="20"/>
                <w:szCs w:val="20"/>
              </w:rPr>
              <w:t>, MD, PhD</w:t>
            </w:r>
          </w:p>
        </w:tc>
        <w:tc>
          <w:tcPr>
            <w:tcW w:w="2880" w:type="dxa"/>
          </w:tcPr>
          <w:p w:rsidR="00410AFD" w:rsidRDefault="00410AFD" w:rsidP="00B66E8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MC1485: </w:t>
            </w:r>
            <w:r w:rsidRPr="000150C2">
              <w:rPr>
                <w:rFonts w:ascii="Times New Roman" w:hAnsi="Times New Roman"/>
                <w:bCs/>
                <w:sz w:val="20"/>
                <w:szCs w:val="20"/>
              </w:rPr>
              <w:t>Anesthesia in the Centenarian: A Case of Spinal Anesthesia for a 103 Year Old Patient and Mitigating the Risk of Postoperative Cognitive Dysfunction</w:t>
            </w:r>
          </w:p>
        </w:tc>
        <w:tc>
          <w:tcPr>
            <w:tcW w:w="2089" w:type="dxa"/>
          </w:tcPr>
          <w:p w:rsidR="00410AFD" w:rsidRDefault="00410AFD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22</w:t>
            </w:r>
          </w:p>
          <w:p w:rsidR="00410AFD" w:rsidRDefault="00410AFD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4:15-4:25 PM</w:t>
            </w:r>
          </w:p>
        </w:tc>
        <w:tc>
          <w:tcPr>
            <w:tcW w:w="1728" w:type="dxa"/>
          </w:tcPr>
          <w:p w:rsidR="00410AFD" w:rsidRDefault="00410AFD" w:rsidP="00B66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 F1 Foyer</w:t>
            </w:r>
          </w:p>
        </w:tc>
      </w:tr>
      <w:tr w:rsidR="00F661A4" w:rsidRPr="00A738AF" w:rsidTr="00B66E82">
        <w:trPr>
          <w:cantSplit/>
        </w:trPr>
        <w:tc>
          <w:tcPr>
            <w:tcW w:w="2879" w:type="dxa"/>
          </w:tcPr>
          <w:p w:rsidR="00F661A4" w:rsidRPr="00117794" w:rsidRDefault="00F661A4" w:rsidP="00B66E82">
            <w:pPr>
              <w:rPr>
                <w:rStyle w:val="Hyperlink"/>
                <w:color w:val="551033"/>
                <w:u w:val="none"/>
              </w:rPr>
            </w:pPr>
            <w:r w:rsidRPr="00117794">
              <w:rPr>
                <w:rFonts w:ascii="Open Sans" w:hAnsi="Open Sans"/>
                <w:bCs/>
                <w:color w:val="000000"/>
                <w:sz w:val="21"/>
                <w:szCs w:val="21"/>
              </w:rPr>
              <w:lastRenderedPageBreak/>
              <w:t>Natalia M. Diaz-Rodriguez, MD</w:t>
            </w:r>
            <w:r w:rsidRPr="00117794">
              <w:rPr>
                <w:rFonts w:ascii="Open Sans" w:hAnsi="Open Sans"/>
                <w:color w:val="000000"/>
                <w:sz w:val="21"/>
                <w:szCs w:val="21"/>
              </w:rPr>
              <w:t>, Daniel Nyhan, MD, Mary Eileen Brady, Jochen Steppan, MD</w:t>
            </w:r>
          </w:p>
        </w:tc>
        <w:tc>
          <w:tcPr>
            <w:tcW w:w="2880" w:type="dxa"/>
          </w:tcPr>
          <w:p w:rsidR="00F661A4" w:rsidRPr="00A738AF" w:rsidRDefault="00F661A4" w:rsidP="00B66E8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33B5B">
              <w:rPr>
                <w:rFonts w:ascii="Times New Roman" w:hAnsi="Times New Roman"/>
                <w:bCs/>
                <w:sz w:val="20"/>
                <w:szCs w:val="20"/>
              </w:rPr>
              <w:t>MC2025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433B5B">
              <w:rPr>
                <w:rFonts w:ascii="Times New Roman" w:hAnsi="Times New Roman"/>
                <w:bCs/>
                <w:sz w:val="20"/>
                <w:szCs w:val="20"/>
              </w:rPr>
              <w:t>A Medically Challenging Case Highlights the Development and Use of a Quality Improvement Program for the Perioperative Care of Patients with Significant Cardiac Disease</w:t>
            </w:r>
          </w:p>
        </w:tc>
        <w:tc>
          <w:tcPr>
            <w:tcW w:w="2089" w:type="dxa"/>
          </w:tcPr>
          <w:p w:rsidR="00F661A4" w:rsidRPr="00A738AF" w:rsidRDefault="00F661A4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10:00-10:10 AM</w:t>
            </w:r>
          </w:p>
        </w:tc>
        <w:tc>
          <w:tcPr>
            <w:tcW w:w="1728" w:type="dxa"/>
          </w:tcPr>
          <w:p w:rsidR="00F661A4" w:rsidRPr="00A738AF" w:rsidRDefault="00F661A4" w:rsidP="00B66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 F1 Foyer</w:t>
            </w:r>
          </w:p>
        </w:tc>
      </w:tr>
      <w:tr w:rsidR="00F661A4" w:rsidRPr="00A738AF" w:rsidTr="00B66E82">
        <w:trPr>
          <w:cantSplit/>
        </w:trPr>
        <w:tc>
          <w:tcPr>
            <w:tcW w:w="2879" w:type="dxa"/>
          </w:tcPr>
          <w:p w:rsidR="00F661A4" w:rsidRPr="00117794" w:rsidRDefault="00F661A4" w:rsidP="00B66E82">
            <w:pP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</w:pPr>
            <w:r w:rsidRPr="00117794"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Cathy He, MD, Jed Wolpaw, MD</w:t>
            </w:r>
          </w:p>
        </w:tc>
        <w:tc>
          <w:tcPr>
            <w:tcW w:w="2880" w:type="dxa"/>
          </w:tcPr>
          <w:p w:rsidR="00F661A4" w:rsidRPr="00A738AF" w:rsidRDefault="00F661A4" w:rsidP="00B66E8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MC2040: X-Ray Negative (Atypical) ARDS Managed with ECMO and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Extubation</w:t>
            </w:r>
            <w:proofErr w:type="spellEnd"/>
          </w:p>
        </w:tc>
        <w:tc>
          <w:tcPr>
            <w:tcW w:w="2089" w:type="dxa"/>
          </w:tcPr>
          <w:p w:rsidR="00F661A4" w:rsidRPr="00A738AF" w:rsidRDefault="00F661A4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10:30-10:40 AM</w:t>
            </w:r>
          </w:p>
        </w:tc>
        <w:tc>
          <w:tcPr>
            <w:tcW w:w="1728" w:type="dxa"/>
          </w:tcPr>
          <w:p w:rsidR="00F661A4" w:rsidRPr="00A738AF" w:rsidRDefault="00F661A4" w:rsidP="00B66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 F1 Foyer</w:t>
            </w:r>
          </w:p>
        </w:tc>
      </w:tr>
      <w:tr w:rsidR="00410AFD" w:rsidRPr="00A738AF" w:rsidTr="00B66E82">
        <w:trPr>
          <w:cantSplit/>
        </w:trPr>
        <w:tc>
          <w:tcPr>
            <w:tcW w:w="2879" w:type="dxa"/>
          </w:tcPr>
          <w:p w:rsidR="00410AFD" w:rsidRPr="00FF6C8C" w:rsidRDefault="00410AFD" w:rsidP="00B66E8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F6C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Matthew C. Betz, DO</w:t>
            </w:r>
            <w:r w:rsidRPr="00FF6C8C">
              <w:rPr>
                <w:rFonts w:ascii="Times New Roman" w:hAnsi="Times New Roman"/>
                <w:color w:val="000000"/>
                <w:sz w:val="20"/>
                <w:szCs w:val="20"/>
              </w:rPr>
              <w:t>, Tina P. Tran, MD</w:t>
            </w:r>
          </w:p>
        </w:tc>
        <w:tc>
          <w:tcPr>
            <w:tcW w:w="2880" w:type="dxa"/>
          </w:tcPr>
          <w:p w:rsidR="00410AFD" w:rsidRPr="00A738AF" w:rsidRDefault="00410AFD" w:rsidP="00B66E8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MC2117: </w:t>
            </w:r>
            <w:r w:rsidRPr="00FF6C8C">
              <w:rPr>
                <w:rFonts w:ascii="Times New Roman" w:hAnsi="Times New Roman"/>
                <w:bCs/>
                <w:sz w:val="20"/>
                <w:szCs w:val="20"/>
              </w:rPr>
              <w:t>Mother or Monitor: Who Should be Trusted?</w:t>
            </w:r>
          </w:p>
        </w:tc>
        <w:tc>
          <w:tcPr>
            <w:tcW w:w="2089" w:type="dxa"/>
          </w:tcPr>
          <w:p w:rsidR="00410AFD" w:rsidRPr="00A738AF" w:rsidRDefault="00410AFD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11:20-11:30 AM</w:t>
            </w:r>
          </w:p>
        </w:tc>
        <w:tc>
          <w:tcPr>
            <w:tcW w:w="1728" w:type="dxa"/>
          </w:tcPr>
          <w:p w:rsidR="00410AFD" w:rsidRPr="00A738AF" w:rsidRDefault="00410AFD" w:rsidP="00B66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 F1 Foyer</w:t>
            </w:r>
          </w:p>
        </w:tc>
      </w:tr>
      <w:tr w:rsidR="003465B0" w:rsidRPr="00A738AF" w:rsidTr="000535B6">
        <w:trPr>
          <w:cantSplit/>
        </w:trPr>
        <w:tc>
          <w:tcPr>
            <w:tcW w:w="2879" w:type="dxa"/>
            <w:tcBorders>
              <w:bottom w:val="single" w:sz="4" w:space="0" w:color="auto"/>
            </w:tcBorders>
          </w:tcPr>
          <w:p w:rsidR="003465B0" w:rsidRPr="00117794" w:rsidRDefault="003465B0" w:rsidP="003465B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17794">
              <w:rPr>
                <w:rFonts w:ascii="Times New Roman" w:hAnsi="Times New Roman"/>
                <w:bCs/>
                <w:sz w:val="20"/>
                <w:szCs w:val="20"/>
              </w:rPr>
              <w:t xml:space="preserve">Andrew Hudson, MD, </w:t>
            </w:r>
            <w:proofErr w:type="spellStart"/>
            <w:r w:rsidRPr="00117794">
              <w:rPr>
                <w:rFonts w:ascii="Times New Roman" w:hAnsi="Times New Roman"/>
                <w:bCs/>
                <w:sz w:val="20"/>
                <w:szCs w:val="20"/>
              </w:rPr>
              <w:t>Iehab</w:t>
            </w:r>
            <w:proofErr w:type="spellEnd"/>
            <w:r w:rsidRPr="001177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17794">
              <w:rPr>
                <w:rFonts w:ascii="Times New Roman" w:hAnsi="Times New Roman"/>
                <w:bCs/>
                <w:sz w:val="20"/>
                <w:szCs w:val="20"/>
              </w:rPr>
              <w:t>Talukder</w:t>
            </w:r>
            <w:proofErr w:type="spellEnd"/>
            <w:r w:rsidRPr="00117794">
              <w:rPr>
                <w:rFonts w:ascii="Times New Roman" w:hAnsi="Times New Roman"/>
                <w:bCs/>
                <w:sz w:val="20"/>
                <w:szCs w:val="20"/>
              </w:rPr>
              <w:t xml:space="preserve">, MD, </w:t>
            </w:r>
            <w:proofErr w:type="spellStart"/>
            <w:r w:rsidRPr="00117794">
              <w:rPr>
                <w:rFonts w:ascii="Times New Roman" w:hAnsi="Times New Roman"/>
                <w:bCs/>
                <w:sz w:val="20"/>
                <w:szCs w:val="20"/>
              </w:rPr>
              <w:t>Vineesh</w:t>
            </w:r>
            <w:proofErr w:type="spellEnd"/>
            <w:r w:rsidRPr="001177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17794">
              <w:rPr>
                <w:rFonts w:ascii="Times New Roman" w:hAnsi="Times New Roman"/>
                <w:bCs/>
                <w:sz w:val="20"/>
                <w:szCs w:val="20"/>
              </w:rPr>
              <w:t>Mathur</w:t>
            </w:r>
            <w:proofErr w:type="spellEnd"/>
            <w:r w:rsidRPr="00117794">
              <w:rPr>
                <w:rFonts w:ascii="Times New Roman" w:hAnsi="Times New Roman"/>
                <w:bCs/>
                <w:sz w:val="20"/>
                <w:szCs w:val="20"/>
              </w:rPr>
              <w:t>, MD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MC2382: Dural Puncture During Thoracic Epidural Catheter Placement Leading to Intracranial Subdural Hematoma with Midline Shift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1:10-1:20 PM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 F1 Foyer</w:t>
            </w:r>
          </w:p>
        </w:tc>
      </w:tr>
      <w:tr w:rsidR="00410AFD" w:rsidRPr="00A738AF" w:rsidTr="00B66E82">
        <w:trPr>
          <w:cantSplit/>
        </w:trPr>
        <w:tc>
          <w:tcPr>
            <w:tcW w:w="2879" w:type="dxa"/>
          </w:tcPr>
          <w:p w:rsidR="00410AFD" w:rsidRPr="00117794" w:rsidRDefault="00410AFD" w:rsidP="00B66E8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17794">
              <w:rPr>
                <w:rFonts w:ascii="Times New Roman" w:hAnsi="Times New Roman"/>
                <w:sz w:val="20"/>
                <w:szCs w:val="20"/>
              </w:rPr>
              <w:t xml:space="preserve">Lauren J. </w:t>
            </w:r>
            <w:proofErr w:type="spellStart"/>
            <w:r w:rsidRPr="00117794">
              <w:rPr>
                <w:rFonts w:ascii="Times New Roman" w:hAnsi="Times New Roman"/>
                <w:sz w:val="20"/>
                <w:szCs w:val="20"/>
              </w:rPr>
              <w:t>Scher</w:t>
            </w:r>
            <w:proofErr w:type="spellEnd"/>
            <w:r w:rsidRPr="00117794">
              <w:rPr>
                <w:rFonts w:ascii="Times New Roman" w:hAnsi="Times New Roman"/>
                <w:sz w:val="20"/>
                <w:szCs w:val="20"/>
              </w:rPr>
              <w:t xml:space="preserve">, MD, Dawn J. Ledbetter, MD, Mary Eileen Brady, Whitney </w:t>
            </w:r>
            <w:proofErr w:type="spellStart"/>
            <w:r w:rsidRPr="00117794">
              <w:rPr>
                <w:rFonts w:ascii="Times New Roman" w:hAnsi="Times New Roman"/>
                <w:sz w:val="20"/>
                <w:szCs w:val="20"/>
              </w:rPr>
              <w:t>Deluna</w:t>
            </w:r>
            <w:proofErr w:type="spellEnd"/>
            <w:r w:rsidRPr="00117794">
              <w:rPr>
                <w:rFonts w:ascii="Times New Roman" w:hAnsi="Times New Roman"/>
                <w:sz w:val="20"/>
                <w:szCs w:val="20"/>
              </w:rPr>
              <w:t>, MD</w:t>
            </w:r>
          </w:p>
        </w:tc>
        <w:tc>
          <w:tcPr>
            <w:tcW w:w="2880" w:type="dxa"/>
          </w:tcPr>
          <w:p w:rsidR="00410AFD" w:rsidRPr="00E72C8A" w:rsidRDefault="00410AFD" w:rsidP="00B66E82">
            <w:pPr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72C8A">
              <w:rPr>
                <w:rFonts w:ascii="Times New Roman" w:hAnsi="Times New Roman"/>
                <w:sz w:val="20"/>
                <w:szCs w:val="20"/>
                <w:lang w:val="en"/>
              </w:rPr>
              <w:t>MC2286: Multidisciplinary Approach for Emergent Appendectomy in a Pregnant Patient at 36.5 Weeks Gestational Age</w:t>
            </w:r>
          </w:p>
        </w:tc>
        <w:tc>
          <w:tcPr>
            <w:tcW w:w="2089" w:type="dxa"/>
          </w:tcPr>
          <w:p w:rsidR="00410AFD" w:rsidRPr="00E72C8A" w:rsidRDefault="00410AFD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8A">
              <w:rPr>
                <w:rFonts w:ascii="Times New Roman" w:hAnsi="Times New Roman"/>
                <w:sz w:val="20"/>
                <w:szCs w:val="20"/>
              </w:rPr>
              <w:t>Oct 23</w:t>
            </w:r>
            <w:r w:rsidRPr="00E72C8A">
              <w:rPr>
                <w:rFonts w:ascii="Times New Roman" w:hAnsi="Times New Roman"/>
                <w:sz w:val="20"/>
                <w:szCs w:val="20"/>
              </w:rPr>
              <w:br/>
              <w:t>1:10-1:20 PM</w:t>
            </w:r>
          </w:p>
        </w:tc>
        <w:tc>
          <w:tcPr>
            <w:tcW w:w="1728" w:type="dxa"/>
          </w:tcPr>
          <w:p w:rsidR="00410AFD" w:rsidRPr="00A738AF" w:rsidRDefault="00410AFD" w:rsidP="00B66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 F1 Foyer</w:t>
            </w:r>
          </w:p>
        </w:tc>
      </w:tr>
      <w:tr w:rsidR="00410AFD" w:rsidRPr="00A738AF" w:rsidTr="00B66E82">
        <w:trPr>
          <w:cantSplit/>
        </w:trPr>
        <w:tc>
          <w:tcPr>
            <w:tcW w:w="2879" w:type="dxa"/>
          </w:tcPr>
          <w:p w:rsidR="00410AFD" w:rsidRPr="00117794" w:rsidRDefault="00410AFD" w:rsidP="00B66E8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17794">
              <w:rPr>
                <w:rFonts w:ascii="Open Sans" w:hAnsi="Open Sans"/>
                <w:bCs/>
                <w:color w:val="000000"/>
                <w:sz w:val="21"/>
                <w:szCs w:val="21"/>
              </w:rPr>
              <w:t>Robert H. Thorwarth, MD</w:t>
            </w:r>
            <w:r w:rsidRPr="00117794">
              <w:rPr>
                <w:rFonts w:ascii="Open Sans" w:hAnsi="Open Sans"/>
                <w:color w:val="000000"/>
                <w:sz w:val="21"/>
                <w:szCs w:val="21"/>
              </w:rPr>
              <w:t>, John R. Fan, MD, Steven M. Frank, MD, Dan E. Berkowitz, MD</w:t>
            </w:r>
          </w:p>
        </w:tc>
        <w:tc>
          <w:tcPr>
            <w:tcW w:w="2880" w:type="dxa"/>
          </w:tcPr>
          <w:p w:rsidR="00410AFD" w:rsidRPr="00A738AF" w:rsidRDefault="00410AFD" w:rsidP="00B66E8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MC2229: </w:t>
            </w:r>
            <w:r w:rsidRPr="00CC7B9F">
              <w:rPr>
                <w:rFonts w:ascii="Times New Roman" w:hAnsi="Times New Roman"/>
                <w:bCs/>
                <w:sz w:val="20"/>
                <w:szCs w:val="20"/>
              </w:rPr>
              <w:t>Achieving Optimal Blood Conservation in a Jehovah's Witness Patient Requiring Cardiac Surgery</w:t>
            </w:r>
          </w:p>
        </w:tc>
        <w:tc>
          <w:tcPr>
            <w:tcW w:w="2089" w:type="dxa"/>
          </w:tcPr>
          <w:p w:rsidR="00410AFD" w:rsidRPr="00A738AF" w:rsidRDefault="00410AFD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1:40-1:50 PM</w:t>
            </w:r>
          </w:p>
        </w:tc>
        <w:tc>
          <w:tcPr>
            <w:tcW w:w="1728" w:type="dxa"/>
          </w:tcPr>
          <w:p w:rsidR="00410AFD" w:rsidRPr="00A738AF" w:rsidRDefault="00410AFD" w:rsidP="00B66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 F1 Foyer</w:t>
            </w:r>
          </w:p>
        </w:tc>
      </w:tr>
      <w:tr w:rsidR="003465B0" w:rsidRPr="00A738AF" w:rsidTr="00971235">
        <w:trPr>
          <w:cantSplit/>
        </w:trPr>
        <w:tc>
          <w:tcPr>
            <w:tcW w:w="2879" w:type="dxa"/>
          </w:tcPr>
          <w:p w:rsidR="003465B0" w:rsidRPr="00117794" w:rsidRDefault="003465B0" w:rsidP="003465B0">
            <w:pP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 xml:space="preserve">Hira Chaudhry, MD, Christine A. Beckwith, MD, Ellen Cho, MD, Jason C. Brookman, MD, </w:t>
            </w:r>
            <w:proofErr w:type="spellStart"/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Vineesh</w:t>
            </w:r>
            <w:proofErr w:type="spellEnd"/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Mathur</w:t>
            </w:r>
            <w:proofErr w:type="spellEnd"/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, M</w:t>
            </w:r>
            <w:r w:rsidRPr="00117794"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D</w:t>
            </w:r>
          </w:p>
        </w:tc>
        <w:tc>
          <w:tcPr>
            <w:tcW w:w="2880" w:type="dxa"/>
          </w:tcPr>
          <w:p w:rsidR="003465B0" w:rsidRPr="00A738AF" w:rsidRDefault="003465B0" w:rsidP="003465B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MC2315: </w:t>
            </w:r>
            <w:r w:rsidRPr="00117794">
              <w:rPr>
                <w:rFonts w:ascii="Times New Roman" w:hAnsi="Times New Roman"/>
                <w:bCs/>
                <w:sz w:val="20"/>
                <w:szCs w:val="20"/>
              </w:rPr>
              <w:t xml:space="preserve">Uncomplicated </w:t>
            </w:r>
            <w:proofErr w:type="spellStart"/>
            <w:r w:rsidRPr="00117794">
              <w:rPr>
                <w:rFonts w:ascii="Times New Roman" w:hAnsi="Times New Roman"/>
                <w:bCs/>
                <w:sz w:val="20"/>
                <w:szCs w:val="20"/>
              </w:rPr>
              <w:t>Neuraxial</w:t>
            </w:r>
            <w:proofErr w:type="spellEnd"/>
            <w:r w:rsidRPr="00117794">
              <w:rPr>
                <w:rFonts w:ascii="Times New Roman" w:hAnsi="Times New Roman"/>
                <w:bCs/>
                <w:sz w:val="20"/>
                <w:szCs w:val="20"/>
              </w:rPr>
              <w:t xml:space="preserve"> Anesthesia in </w:t>
            </w:r>
            <w:proofErr w:type="spellStart"/>
            <w:r w:rsidRPr="00117794">
              <w:rPr>
                <w:rFonts w:ascii="Times New Roman" w:hAnsi="Times New Roman"/>
                <w:bCs/>
                <w:sz w:val="20"/>
                <w:szCs w:val="20"/>
              </w:rPr>
              <w:t>Achondroplastic</w:t>
            </w:r>
            <w:proofErr w:type="spellEnd"/>
            <w:r w:rsidRPr="00117794">
              <w:rPr>
                <w:rFonts w:ascii="Times New Roman" w:hAnsi="Times New Roman"/>
                <w:bCs/>
                <w:sz w:val="20"/>
                <w:szCs w:val="20"/>
              </w:rPr>
              <w:t xml:space="preserve"> Parturient With VP Shunt for C-Section</w:t>
            </w:r>
          </w:p>
        </w:tc>
        <w:tc>
          <w:tcPr>
            <w:tcW w:w="2089" w:type="dxa"/>
          </w:tcPr>
          <w:p w:rsidR="003465B0" w:rsidRPr="00A738AF" w:rsidRDefault="003465B0" w:rsidP="003465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2:00-2:10 PM</w:t>
            </w:r>
          </w:p>
        </w:tc>
        <w:tc>
          <w:tcPr>
            <w:tcW w:w="1728" w:type="dxa"/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 F1 Foyer</w:t>
            </w:r>
          </w:p>
        </w:tc>
      </w:tr>
      <w:tr w:rsidR="00410AFD" w:rsidRPr="00A738AF" w:rsidTr="00B66E82">
        <w:trPr>
          <w:cantSplit/>
        </w:trPr>
        <w:tc>
          <w:tcPr>
            <w:tcW w:w="2879" w:type="dxa"/>
          </w:tcPr>
          <w:p w:rsidR="00410AFD" w:rsidRPr="00117794" w:rsidRDefault="00410AFD" w:rsidP="00B66E8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1779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Lori Ann W. Suffredini, DO</w:t>
            </w:r>
            <w:r w:rsidRPr="00117794">
              <w:rPr>
                <w:rFonts w:ascii="Times New Roman" w:hAnsi="Times New Roman"/>
                <w:color w:val="000000"/>
                <w:sz w:val="20"/>
                <w:szCs w:val="20"/>
              </w:rPr>
              <w:t>, Giancarlo Suffredini, MD, Christopher D. Abruzzese, DO</w:t>
            </w:r>
          </w:p>
        </w:tc>
        <w:tc>
          <w:tcPr>
            <w:tcW w:w="2880" w:type="dxa"/>
          </w:tcPr>
          <w:p w:rsidR="00410AFD" w:rsidRPr="00A738AF" w:rsidRDefault="00410AFD" w:rsidP="00B66E8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MC2485: Postoperative Malignant Hyperthermia</w:t>
            </w:r>
          </w:p>
        </w:tc>
        <w:tc>
          <w:tcPr>
            <w:tcW w:w="2089" w:type="dxa"/>
          </w:tcPr>
          <w:p w:rsidR="00410AFD" w:rsidRPr="00A738AF" w:rsidRDefault="00410AFD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4:35-4:45 PM</w:t>
            </w:r>
          </w:p>
        </w:tc>
        <w:tc>
          <w:tcPr>
            <w:tcW w:w="1728" w:type="dxa"/>
          </w:tcPr>
          <w:p w:rsidR="00410AFD" w:rsidRPr="00A738AF" w:rsidRDefault="00410AFD" w:rsidP="00B66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 F1 Foyer</w:t>
            </w:r>
          </w:p>
        </w:tc>
      </w:tr>
      <w:tr w:rsidR="00410AFD" w:rsidRPr="00A738AF" w:rsidTr="00B66E82">
        <w:trPr>
          <w:cantSplit/>
        </w:trPr>
        <w:tc>
          <w:tcPr>
            <w:tcW w:w="2879" w:type="dxa"/>
          </w:tcPr>
          <w:p w:rsidR="00410AFD" w:rsidRPr="00117794" w:rsidRDefault="00410AFD" w:rsidP="00B66E8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Tina P. Tran, MD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Peju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Adekoya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MD, Angela R. Galotti, M</w:t>
            </w:r>
            <w:r w:rsidRPr="00117794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2880" w:type="dxa"/>
          </w:tcPr>
          <w:p w:rsidR="00410AFD" w:rsidRPr="00A738AF" w:rsidRDefault="00410AFD" w:rsidP="00B66E8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MC3125: </w:t>
            </w:r>
            <w:r w:rsidRPr="004E6D35">
              <w:rPr>
                <w:rFonts w:ascii="Times New Roman" w:hAnsi="Times New Roman"/>
                <w:bCs/>
                <w:sz w:val="20"/>
                <w:szCs w:val="20"/>
              </w:rPr>
              <w:t>Difficult Airway Management in the Super Morbidly Obese Parturient: When the Algorithm Fails</w:t>
            </w:r>
          </w:p>
        </w:tc>
        <w:tc>
          <w:tcPr>
            <w:tcW w:w="2089" w:type="dxa"/>
          </w:tcPr>
          <w:p w:rsidR="00410AFD" w:rsidRPr="00A738AF" w:rsidRDefault="00410AFD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1:10-1:20 PM</w:t>
            </w:r>
          </w:p>
        </w:tc>
        <w:tc>
          <w:tcPr>
            <w:tcW w:w="1728" w:type="dxa"/>
          </w:tcPr>
          <w:p w:rsidR="00410AFD" w:rsidRPr="00A738AF" w:rsidRDefault="00410AFD" w:rsidP="00B66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 F1 Foyer</w:t>
            </w:r>
          </w:p>
        </w:tc>
      </w:tr>
      <w:tr w:rsidR="003465B0" w:rsidRPr="00A738AF" w:rsidTr="00971235">
        <w:trPr>
          <w:cantSplit/>
        </w:trPr>
        <w:tc>
          <w:tcPr>
            <w:tcW w:w="2879" w:type="dxa"/>
          </w:tcPr>
          <w:p w:rsidR="003465B0" w:rsidRPr="00C16999" w:rsidRDefault="003465B0" w:rsidP="003465B0">
            <w:pP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</w:pPr>
            <w:r w:rsidRPr="00C16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Tina P. Tran, M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Patricia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DeLuna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M</w:t>
            </w:r>
            <w:r w:rsidRPr="00C1699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2880" w:type="dxa"/>
          </w:tcPr>
          <w:p w:rsidR="003465B0" w:rsidRPr="00A738AF" w:rsidRDefault="003465B0" w:rsidP="003465B0">
            <w:pP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 xml:space="preserve">MC3004: </w:t>
            </w:r>
            <w:r w:rsidRPr="00C16999"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 xml:space="preserve">Cardiovascular Collapse After Placement of </w:t>
            </w:r>
            <w:proofErr w:type="spellStart"/>
            <w:r w:rsidRPr="00C16999"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Subtenons</w:t>
            </w:r>
            <w:proofErr w:type="spellEnd"/>
            <w:r w:rsidRPr="00C16999"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 xml:space="preserve"> Block Under Sedation Anesthesia</w:t>
            </w:r>
          </w:p>
        </w:tc>
        <w:tc>
          <w:tcPr>
            <w:tcW w:w="2089" w:type="dxa"/>
          </w:tcPr>
          <w:p w:rsidR="003465B0" w:rsidRPr="00A738AF" w:rsidRDefault="00FC7DEC" w:rsidP="003465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24</w:t>
            </w:r>
            <w:r w:rsidR="003465B0">
              <w:rPr>
                <w:rFonts w:ascii="Times New Roman" w:hAnsi="Times New Roman"/>
                <w:sz w:val="20"/>
                <w:szCs w:val="20"/>
              </w:rPr>
              <w:br/>
              <w:t>1:30-1:40 PM</w:t>
            </w:r>
          </w:p>
        </w:tc>
        <w:tc>
          <w:tcPr>
            <w:tcW w:w="1728" w:type="dxa"/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 F1 Foyer</w:t>
            </w:r>
          </w:p>
        </w:tc>
      </w:tr>
      <w:tr w:rsidR="003465B0" w:rsidRPr="00A738AF" w:rsidTr="00971235">
        <w:trPr>
          <w:cantSplit/>
        </w:trPr>
        <w:tc>
          <w:tcPr>
            <w:tcW w:w="2879" w:type="dxa"/>
          </w:tcPr>
          <w:p w:rsidR="003465B0" w:rsidRPr="00A738AF" w:rsidRDefault="003465B0" w:rsidP="003465B0">
            <w:pP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</w:pPr>
            <w:r w:rsidRPr="00C16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Tina P. Tran, M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Patricia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DeLuna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M</w:t>
            </w:r>
            <w:r w:rsidRPr="00C1699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2880" w:type="dxa"/>
          </w:tcPr>
          <w:p w:rsidR="003465B0" w:rsidRPr="00A738AF" w:rsidRDefault="003465B0" w:rsidP="003465B0">
            <w:pP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 xml:space="preserve">MC3080: </w:t>
            </w:r>
            <w:r w:rsidRPr="00C16999"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High Endotracheal Tube Cuff Pressure Requirements: Hardware or Handiwork Malfunction?</w:t>
            </w:r>
          </w:p>
        </w:tc>
        <w:tc>
          <w:tcPr>
            <w:tcW w:w="2089" w:type="dxa"/>
          </w:tcPr>
          <w:p w:rsidR="003465B0" w:rsidRPr="00A738AF" w:rsidRDefault="003465B0" w:rsidP="003465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</w:t>
            </w:r>
            <w:r w:rsidR="00FC7DEC"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1:40-1:50 PM</w:t>
            </w:r>
          </w:p>
        </w:tc>
        <w:tc>
          <w:tcPr>
            <w:tcW w:w="1728" w:type="dxa"/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 F1 Foyer</w:t>
            </w:r>
          </w:p>
        </w:tc>
      </w:tr>
      <w:tr w:rsidR="003465B0" w:rsidRPr="00A738AF" w:rsidTr="00971235">
        <w:trPr>
          <w:cantSplit/>
        </w:trPr>
        <w:tc>
          <w:tcPr>
            <w:tcW w:w="2879" w:type="dxa"/>
          </w:tcPr>
          <w:p w:rsidR="003465B0" w:rsidRPr="00A738AF" w:rsidRDefault="003465B0" w:rsidP="003465B0">
            <w:pP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</w:pPr>
            <w:r w:rsidRPr="00C16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Tina P. Tran, M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Patricia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DeLuna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M</w:t>
            </w:r>
            <w:r w:rsidRPr="00C1699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2880" w:type="dxa"/>
          </w:tcPr>
          <w:p w:rsidR="003465B0" w:rsidRPr="00A738AF" w:rsidRDefault="003465B0" w:rsidP="003465B0">
            <w:pP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 xml:space="preserve">MC3081: </w:t>
            </w:r>
            <w:r w:rsidRPr="00C16999"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Hypoxia Refractory to Various Treatment Modalities: Time to Think about the Zebras</w:t>
            </w:r>
          </w:p>
        </w:tc>
        <w:tc>
          <w:tcPr>
            <w:tcW w:w="2089" w:type="dxa"/>
          </w:tcPr>
          <w:p w:rsidR="003465B0" w:rsidRPr="00A738AF" w:rsidRDefault="00FC7DEC" w:rsidP="003465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24</w:t>
            </w:r>
            <w:r w:rsidR="003465B0">
              <w:rPr>
                <w:rFonts w:ascii="Times New Roman" w:hAnsi="Times New Roman"/>
                <w:sz w:val="20"/>
                <w:szCs w:val="20"/>
              </w:rPr>
              <w:br/>
              <w:t>1:50-2:00 PM</w:t>
            </w:r>
          </w:p>
        </w:tc>
        <w:tc>
          <w:tcPr>
            <w:tcW w:w="1728" w:type="dxa"/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 F1 Foyer</w:t>
            </w:r>
          </w:p>
        </w:tc>
      </w:tr>
      <w:tr w:rsidR="00D31058" w:rsidRPr="00A738AF" w:rsidTr="00AB2D79">
        <w:trPr>
          <w:cantSplit/>
        </w:trPr>
        <w:tc>
          <w:tcPr>
            <w:tcW w:w="2879" w:type="dxa"/>
            <w:tcBorders>
              <w:bottom w:val="single" w:sz="4" w:space="0" w:color="auto"/>
            </w:tcBorders>
          </w:tcPr>
          <w:p w:rsidR="00D31058" w:rsidRPr="00A738AF" w:rsidRDefault="00D31058" w:rsidP="00B66E82">
            <w:pP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Alyson A. Russo, MD</w:t>
            </w:r>
            <w:r w:rsidRPr="00E55B02"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, Tina P. Tran</w:t>
            </w:r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, MD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31058" w:rsidRPr="00A738AF" w:rsidRDefault="00D31058" w:rsidP="00B66E82">
            <w:pP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 xml:space="preserve">MC3300: </w:t>
            </w:r>
            <w:r w:rsidRPr="00E55B02"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Air From Nowhere: Cardiovascular Collapse Resulting from Venous Air Embolism of Unknown Source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D31058" w:rsidRPr="00A738AF" w:rsidRDefault="00D31058" w:rsidP="00B66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3:55-4:05 PM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31058" w:rsidRPr="00A738AF" w:rsidRDefault="00D31058" w:rsidP="00B66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 F1 Foyer</w:t>
            </w:r>
          </w:p>
        </w:tc>
      </w:tr>
      <w:tr w:rsidR="003465B0" w:rsidRPr="00A738AF" w:rsidTr="00AB2D79">
        <w:trPr>
          <w:cantSplit/>
        </w:trPr>
        <w:tc>
          <w:tcPr>
            <w:tcW w:w="2879" w:type="dxa"/>
            <w:tcBorders>
              <w:bottom w:val="thickThinSmallGap" w:sz="24" w:space="0" w:color="auto"/>
            </w:tcBorders>
          </w:tcPr>
          <w:p w:rsidR="003465B0" w:rsidRPr="00A738AF" w:rsidRDefault="003465B0" w:rsidP="003465B0">
            <w:pP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 xml:space="preserve">Daniel K. </w:t>
            </w:r>
            <w:proofErr w:type="spellStart"/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ONeill</w:t>
            </w:r>
            <w:proofErr w:type="spellEnd"/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 xml:space="preserve">, MD, Gabriella J. </w:t>
            </w:r>
            <w:proofErr w:type="spellStart"/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Reubins</w:t>
            </w:r>
            <w:proofErr w:type="spellEnd"/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, MD, In Kim, MBA, MD</w:t>
            </w:r>
          </w:p>
        </w:tc>
        <w:tc>
          <w:tcPr>
            <w:tcW w:w="2880" w:type="dxa"/>
            <w:tcBorders>
              <w:bottom w:val="thickThinSmallGap" w:sz="24" w:space="0" w:color="auto"/>
            </w:tcBorders>
          </w:tcPr>
          <w:p w:rsidR="003465B0" w:rsidRPr="00A738AF" w:rsidRDefault="003465B0" w:rsidP="003465B0">
            <w:pP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MC3309: </w:t>
            </w:r>
            <w:r>
              <w:rPr>
                <w:rStyle w:val="Hyperlink"/>
                <w:rFonts w:ascii="Times New Roman" w:hAnsi="Times New Roman"/>
                <w:color w:val="551033"/>
                <w:sz w:val="20"/>
                <w:szCs w:val="20"/>
                <w:u w:val="none"/>
              </w:rPr>
              <w:t>EXIT Procedure for Fetal Upper Airway Pathology</w:t>
            </w:r>
          </w:p>
        </w:tc>
        <w:tc>
          <w:tcPr>
            <w:tcW w:w="2089" w:type="dxa"/>
            <w:tcBorders>
              <w:bottom w:val="thickThinSmallGap" w:sz="24" w:space="0" w:color="auto"/>
            </w:tcBorders>
          </w:tcPr>
          <w:p w:rsidR="003465B0" w:rsidRPr="00A738AF" w:rsidRDefault="003465B0" w:rsidP="003465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4:05-4:15 PM</w:t>
            </w:r>
          </w:p>
        </w:tc>
        <w:tc>
          <w:tcPr>
            <w:tcW w:w="1728" w:type="dxa"/>
            <w:tcBorders>
              <w:bottom w:val="thickThinSmallGap" w:sz="24" w:space="0" w:color="auto"/>
            </w:tcBorders>
          </w:tcPr>
          <w:p w:rsidR="003465B0" w:rsidRPr="00A738AF" w:rsidRDefault="003465B0" w:rsidP="00346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 F1 Foyer</w:t>
            </w:r>
          </w:p>
        </w:tc>
      </w:tr>
    </w:tbl>
    <w:p w:rsidR="00326B63" w:rsidRPr="004B104C" w:rsidRDefault="00326B63">
      <w:pPr>
        <w:rPr>
          <w:sz w:val="20"/>
          <w:szCs w:val="20"/>
        </w:rPr>
      </w:pPr>
      <w:bookmarkStart w:id="0" w:name="_GoBack"/>
      <w:bookmarkEnd w:id="0"/>
    </w:p>
    <w:sectPr w:rsidR="00326B63" w:rsidRPr="004B104C" w:rsidSect="0023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5E"/>
    <w:rsid w:val="0001042A"/>
    <w:rsid w:val="000150C2"/>
    <w:rsid w:val="000214B1"/>
    <w:rsid w:val="00040597"/>
    <w:rsid w:val="00042C31"/>
    <w:rsid w:val="000505CC"/>
    <w:rsid w:val="00075831"/>
    <w:rsid w:val="00080992"/>
    <w:rsid w:val="00093980"/>
    <w:rsid w:val="000B6354"/>
    <w:rsid w:val="000C093E"/>
    <w:rsid w:val="000C25BC"/>
    <w:rsid w:val="000E42D4"/>
    <w:rsid w:val="000F444D"/>
    <w:rsid w:val="001025BA"/>
    <w:rsid w:val="00117794"/>
    <w:rsid w:val="00172B80"/>
    <w:rsid w:val="00180D25"/>
    <w:rsid w:val="00182278"/>
    <w:rsid w:val="001B3C28"/>
    <w:rsid w:val="001B6F18"/>
    <w:rsid w:val="001C036A"/>
    <w:rsid w:val="001D79DF"/>
    <w:rsid w:val="001E49B4"/>
    <w:rsid w:val="001F3164"/>
    <w:rsid w:val="00237876"/>
    <w:rsid w:val="00243F93"/>
    <w:rsid w:val="00256B67"/>
    <w:rsid w:val="00262443"/>
    <w:rsid w:val="00272DF7"/>
    <w:rsid w:val="002773FA"/>
    <w:rsid w:val="002B05CB"/>
    <w:rsid w:val="002B09DA"/>
    <w:rsid w:val="002C51AD"/>
    <w:rsid w:val="002C71E0"/>
    <w:rsid w:val="002C7801"/>
    <w:rsid w:val="002E4E25"/>
    <w:rsid w:val="002F0042"/>
    <w:rsid w:val="0031080B"/>
    <w:rsid w:val="003135E5"/>
    <w:rsid w:val="003169CC"/>
    <w:rsid w:val="00320CFB"/>
    <w:rsid w:val="0032300D"/>
    <w:rsid w:val="0032595A"/>
    <w:rsid w:val="00326B63"/>
    <w:rsid w:val="00327127"/>
    <w:rsid w:val="0033164A"/>
    <w:rsid w:val="00333079"/>
    <w:rsid w:val="00336BE6"/>
    <w:rsid w:val="0034442C"/>
    <w:rsid w:val="003465B0"/>
    <w:rsid w:val="003502C6"/>
    <w:rsid w:val="003562E0"/>
    <w:rsid w:val="003603BE"/>
    <w:rsid w:val="00361E14"/>
    <w:rsid w:val="0037284C"/>
    <w:rsid w:val="00377335"/>
    <w:rsid w:val="00394DE4"/>
    <w:rsid w:val="003A4CB3"/>
    <w:rsid w:val="003B3339"/>
    <w:rsid w:val="003D1537"/>
    <w:rsid w:val="004029D0"/>
    <w:rsid w:val="00410AFD"/>
    <w:rsid w:val="00426F8F"/>
    <w:rsid w:val="0043224C"/>
    <w:rsid w:val="00433B5B"/>
    <w:rsid w:val="004367FE"/>
    <w:rsid w:val="0044728B"/>
    <w:rsid w:val="00452EEF"/>
    <w:rsid w:val="004665F4"/>
    <w:rsid w:val="004677E8"/>
    <w:rsid w:val="00486370"/>
    <w:rsid w:val="004976CC"/>
    <w:rsid w:val="004A054E"/>
    <w:rsid w:val="004B104C"/>
    <w:rsid w:val="004C3CB9"/>
    <w:rsid w:val="004E6B77"/>
    <w:rsid w:val="004E6D35"/>
    <w:rsid w:val="004E6D79"/>
    <w:rsid w:val="004F5F1B"/>
    <w:rsid w:val="00503D42"/>
    <w:rsid w:val="00504AE7"/>
    <w:rsid w:val="00507FA0"/>
    <w:rsid w:val="00520753"/>
    <w:rsid w:val="00533CFE"/>
    <w:rsid w:val="005410C1"/>
    <w:rsid w:val="00543E26"/>
    <w:rsid w:val="00552883"/>
    <w:rsid w:val="00553A49"/>
    <w:rsid w:val="00557BB7"/>
    <w:rsid w:val="00557C17"/>
    <w:rsid w:val="00570471"/>
    <w:rsid w:val="00576944"/>
    <w:rsid w:val="005771F6"/>
    <w:rsid w:val="0058162B"/>
    <w:rsid w:val="005A5EC5"/>
    <w:rsid w:val="005C0D8F"/>
    <w:rsid w:val="005C53E1"/>
    <w:rsid w:val="005C7124"/>
    <w:rsid w:val="005E028C"/>
    <w:rsid w:val="005E0DEC"/>
    <w:rsid w:val="005E323A"/>
    <w:rsid w:val="005F3616"/>
    <w:rsid w:val="005F5956"/>
    <w:rsid w:val="005F6517"/>
    <w:rsid w:val="006010CD"/>
    <w:rsid w:val="00603501"/>
    <w:rsid w:val="006169B7"/>
    <w:rsid w:val="00630515"/>
    <w:rsid w:val="0063479D"/>
    <w:rsid w:val="006439AB"/>
    <w:rsid w:val="00651804"/>
    <w:rsid w:val="00664EAC"/>
    <w:rsid w:val="0067098A"/>
    <w:rsid w:val="00675FAF"/>
    <w:rsid w:val="0068020D"/>
    <w:rsid w:val="006916F2"/>
    <w:rsid w:val="00695067"/>
    <w:rsid w:val="006A590A"/>
    <w:rsid w:val="006C005E"/>
    <w:rsid w:val="006C0230"/>
    <w:rsid w:val="006E53D4"/>
    <w:rsid w:val="007022C5"/>
    <w:rsid w:val="0071335A"/>
    <w:rsid w:val="007153C3"/>
    <w:rsid w:val="00736B79"/>
    <w:rsid w:val="00766ED3"/>
    <w:rsid w:val="00770207"/>
    <w:rsid w:val="00771EA2"/>
    <w:rsid w:val="00772187"/>
    <w:rsid w:val="007722E6"/>
    <w:rsid w:val="0077513B"/>
    <w:rsid w:val="007805AA"/>
    <w:rsid w:val="007972CE"/>
    <w:rsid w:val="007A4A01"/>
    <w:rsid w:val="007B21AF"/>
    <w:rsid w:val="007C0B57"/>
    <w:rsid w:val="007D626C"/>
    <w:rsid w:val="007D6D4A"/>
    <w:rsid w:val="007E0673"/>
    <w:rsid w:val="008002F3"/>
    <w:rsid w:val="00800D7D"/>
    <w:rsid w:val="00802DA7"/>
    <w:rsid w:val="00816637"/>
    <w:rsid w:val="00823E52"/>
    <w:rsid w:val="00824D0C"/>
    <w:rsid w:val="00825CD8"/>
    <w:rsid w:val="00837DBA"/>
    <w:rsid w:val="00845C07"/>
    <w:rsid w:val="00866458"/>
    <w:rsid w:val="008716E8"/>
    <w:rsid w:val="00872092"/>
    <w:rsid w:val="0088016E"/>
    <w:rsid w:val="00880608"/>
    <w:rsid w:val="0088642F"/>
    <w:rsid w:val="008B0FB4"/>
    <w:rsid w:val="008F5494"/>
    <w:rsid w:val="00900475"/>
    <w:rsid w:val="00906A76"/>
    <w:rsid w:val="00912A6F"/>
    <w:rsid w:val="0091320A"/>
    <w:rsid w:val="00920476"/>
    <w:rsid w:val="00926B0B"/>
    <w:rsid w:val="009326E4"/>
    <w:rsid w:val="00937BA0"/>
    <w:rsid w:val="009506CC"/>
    <w:rsid w:val="0096098A"/>
    <w:rsid w:val="00971235"/>
    <w:rsid w:val="0097361C"/>
    <w:rsid w:val="00983104"/>
    <w:rsid w:val="0098363F"/>
    <w:rsid w:val="009848EA"/>
    <w:rsid w:val="00994D23"/>
    <w:rsid w:val="009A20ED"/>
    <w:rsid w:val="009A6B51"/>
    <w:rsid w:val="009B6D67"/>
    <w:rsid w:val="009D1768"/>
    <w:rsid w:val="009F1BBC"/>
    <w:rsid w:val="00A11447"/>
    <w:rsid w:val="00A22F56"/>
    <w:rsid w:val="00A3277F"/>
    <w:rsid w:val="00A460FB"/>
    <w:rsid w:val="00A67A40"/>
    <w:rsid w:val="00A738AF"/>
    <w:rsid w:val="00A821FC"/>
    <w:rsid w:val="00A8630E"/>
    <w:rsid w:val="00AA5587"/>
    <w:rsid w:val="00AB2D79"/>
    <w:rsid w:val="00AC0387"/>
    <w:rsid w:val="00AC0A9B"/>
    <w:rsid w:val="00AD5D92"/>
    <w:rsid w:val="00AF54CE"/>
    <w:rsid w:val="00B034FD"/>
    <w:rsid w:val="00B15481"/>
    <w:rsid w:val="00B34618"/>
    <w:rsid w:val="00B37E83"/>
    <w:rsid w:val="00B56B72"/>
    <w:rsid w:val="00B57F7C"/>
    <w:rsid w:val="00B608D8"/>
    <w:rsid w:val="00B60F6F"/>
    <w:rsid w:val="00B87FD8"/>
    <w:rsid w:val="00B92CCC"/>
    <w:rsid w:val="00BA6708"/>
    <w:rsid w:val="00BC2B5E"/>
    <w:rsid w:val="00BC603B"/>
    <w:rsid w:val="00BE32FA"/>
    <w:rsid w:val="00C02FBB"/>
    <w:rsid w:val="00C12191"/>
    <w:rsid w:val="00C16999"/>
    <w:rsid w:val="00C30A1A"/>
    <w:rsid w:val="00C33066"/>
    <w:rsid w:val="00C33218"/>
    <w:rsid w:val="00C817E5"/>
    <w:rsid w:val="00CA35DD"/>
    <w:rsid w:val="00CC7B9F"/>
    <w:rsid w:val="00CD3D95"/>
    <w:rsid w:val="00CD7BB9"/>
    <w:rsid w:val="00CE5E10"/>
    <w:rsid w:val="00CE7A4C"/>
    <w:rsid w:val="00CF55C4"/>
    <w:rsid w:val="00CF566F"/>
    <w:rsid w:val="00D10297"/>
    <w:rsid w:val="00D13114"/>
    <w:rsid w:val="00D23696"/>
    <w:rsid w:val="00D25DDB"/>
    <w:rsid w:val="00D31058"/>
    <w:rsid w:val="00D40C06"/>
    <w:rsid w:val="00D5497F"/>
    <w:rsid w:val="00D55F19"/>
    <w:rsid w:val="00D66110"/>
    <w:rsid w:val="00D67DFB"/>
    <w:rsid w:val="00D80E90"/>
    <w:rsid w:val="00D848CA"/>
    <w:rsid w:val="00DA3B6E"/>
    <w:rsid w:val="00DA5DB8"/>
    <w:rsid w:val="00DB3301"/>
    <w:rsid w:val="00DB60F8"/>
    <w:rsid w:val="00DC2352"/>
    <w:rsid w:val="00DC47FC"/>
    <w:rsid w:val="00DC739F"/>
    <w:rsid w:val="00DF6A63"/>
    <w:rsid w:val="00E061CA"/>
    <w:rsid w:val="00E32362"/>
    <w:rsid w:val="00E42AA1"/>
    <w:rsid w:val="00E55B02"/>
    <w:rsid w:val="00E61C9F"/>
    <w:rsid w:val="00E6286C"/>
    <w:rsid w:val="00E72C8A"/>
    <w:rsid w:val="00E80EE2"/>
    <w:rsid w:val="00EA0C74"/>
    <w:rsid w:val="00EA6BAE"/>
    <w:rsid w:val="00ED461C"/>
    <w:rsid w:val="00EE4660"/>
    <w:rsid w:val="00F10C24"/>
    <w:rsid w:val="00F33CCB"/>
    <w:rsid w:val="00F34459"/>
    <w:rsid w:val="00F3678C"/>
    <w:rsid w:val="00F419AA"/>
    <w:rsid w:val="00F50C89"/>
    <w:rsid w:val="00F57645"/>
    <w:rsid w:val="00F661A4"/>
    <w:rsid w:val="00F76090"/>
    <w:rsid w:val="00F83705"/>
    <w:rsid w:val="00F8498C"/>
    <w:rsid w:val="00FA4274"/>
    <w:rsid w:val="00FA5D26"/>
    <w:rsid w:val="00FA5EC0"/>
    <w:rsid w:val="00FB6737"/>
    <w:rsid w:val="00FC7DEC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1EAD0-8DDA-4211-815D-9472F215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B5E"/>
    <w:pPr>
      <w:spacing w:after="200"/>
    </w:pPr>
    <w:rPr>
      <w:rFonts w:ascii="Calibri" w:eastAsia="Calibri" w:hAnsi="Calibri" w:cs="Times New Roman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D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0D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F2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6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Levine</dc:creator>
  <cp:lastModifiedBy>Claire Levine</cp:lastModifiedBy>
  <cp:revision>39</cp:revision>
  <cp:lastPrinted>2016-08-19T14:25:00Z</cp:lastPrinted>
  <dcterms:created xsi:type="dcterms:W3CDTF">2016-08-03T17:12:00Z</dcterms:created>
  <dcterms:modified xsi:type="dcterms:W3CDTF">2016-08-19T15:34:00Z</dcterms:modified>
</cp:coreProperties>
</file>